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embeddings/oleObject1.bin" ContentType="application/vnd.openxmlformats-officedocument.oleObject"/>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93AA8" w14:textId="77777777" w:rsidR="00657AC6" w:rsidRDefault="00E85AD9">
      <w:pPr>
        <w:jc w:val="center"/>
        <w:rPr>
          <w:b/>
          <w:sz w:val="36"/>
        </w:rPr>
      </w:pPr>
      <w:r w:rsidRPr="00E85AD9">
        <w:rPr>
          <w:b/>
          <w:sz w:val="36"/>
        </w:rPr>
        <w:t>Preparing a Manuscript for Submission to an Optica</w:t>
      </w:r>
      <w:r w:rsidR="00201F27">
        <w:rPr>
          <w:b/>
          <w:sz w:val="36"/>
        </w:rPr>
        <w:t xml:space="preserve"> Meeting or Conference [</w:t>
      </w:r>
      <w:r w:rsidRPr="00E85AD9">
        <w:rPr>
          <w:b/>
          <w:sz w:val="36"/>
        </w:rPr>
        <w:t xml:space="preserve">Title Should Be in Bold, 18-Point Type and Centered, </w:t>
      </w:r>
      <w:r w:rsidR="00201F27">
        <w:rPr>
          <w:b/>
          <w:sz w:val="36"/>
        </w:rPr>
        <w:t>Use Title Case]</w:t>
      </w:r>
    </w:p>
    <w:p w14:paraId="5BCC05E9" w14:textId="77777777" w:rsidR="00E85AD9" w:rsidRDefault="00E85AD9">
      <w:pPr>
        <w:jc w:val="center"/>
        <w:rPr>
          <w:b/>
          <w:sz w:val="22"/>
        </w:rPr>
      </w:pPr>
    </w:p>
    <w:p w14:paraId="3D0BB567" w14:textId="77777777" w:rsidR="00657AC6" w:rsidRDefault="00657AC6">
      <w:pPr>
        <w:pStyle w:val="MCAuthor"/>
      </w:pPr>
      <w:r>
        <w:t>Author name(s) [10-point type, centered, bolded]</w:t>
      </w:r>
    </w:p>
    <w:p w14:paraId="053B10A1" w14:textId="77777777" w:rsidR="00657AC6" w:rsidRDefault="00657AC6">
      <w:pPr>
        <w:pStyle w:val="MCAuthorAffiliation"/>
        <w:rPr>
          <w:rFonts w:ascii="Times New Roman" w:hAnsi="Times New Roman"/>
        </w:rPr>
      </w:pPr>
      <w:r>
        <w:rPr>
          <w:rFonts w:ascii="Times New Roman" w:hAnsi="Times New Roman"/>
        </w:rPr>
        <w:t>Author affiliation and full address (8-point type, centered, italicized)</w:t>
      </w:r>
    </w:p>
    <w:p w14:paraId="45F9ACA8" w14:textId="77777777" w:rsidR="00657AC6" w:rsidRDefault="00657AC6">
      <w:pPr>
        <w:pStyle w:val="MCAuthorAffiliation"/>
        <w:rPr>
          <w:rFonts w:ascii="Times New Roman" w:hAnsi="Times New Roman"/>
        </w:rPr>
      </w:pPr>
      <w:r>
        <w:rPr>
          <w:rFonts w:ascii="Times New Roman" w:hAnsi="Times New Roman"/>
        </w:rPr>
        <w:t>Author e-mail address: (8-point type, centered, italicized)</w:t>
      </w:r>
    </w:p>
    <w:p w14:paraId="16617D67" w14:textId="77777777" w:rsidR="00657AC6" w:rsidRDefault="00657AC6"/>
    <w:p w14:paraId="3514A020" w14:textId="511CEE11" w:rsidR="00E85AD9" w:rsidRDefault="00657AC6" w:rsidP="00E85AD9">
      <w:pPr>
        <w:pStyle w:val="MCAbstract"/>
      </w:pPr>
      <w:r>
        <w:rPr>
          <w:b/>
        </w:rPr>
        <w:t>Abstract:</w:t>
      </w:r>
      <w:r>
        <w:t xml:space="preserve"> </w:t>
      </w:r>
      <w:r w:rsidR="00E85AD9" w:rsidRPr="00E85AD9">
        <w:t>Indent left and right margins 0.5 in. (1.27 cm), justify the paragraph (on both right and left), and use the same font as in the body of the paper. Your abstract should be an explicit summary of the paper that states the problem, the methods used, and the major results and conclusions. © 20</w:t>
      </w:r>
      <w:r w:rsidR="009F1B3D">
        <w:t>2</w:t>
      </w:r>
      <w:r w:rsidR="00486029">
        <w:t>6</w:t>
      </w:r>
      <w:r w:rsidR="00E85AD9" w:rsidRPr="00E85AD9">
        <w:t xml:space="preserve"> The Author(s) [10-point type, centered]</w:t>
      </w:r>
    </w:p>
    <w:p w14:paraId="734FBEF1" w14:textId="77777777" w:rsidR="00657AC6" w:rsidRDefault="00657AC6">
      <w:pPr>
        <w:pStyle w:val="MCSectionHead"/>
        <w:spacing w:before="0"/>
      </w:pPr>
    </w:p>
    <w:p w14:paraId="555D2327" w14:textId="77777777" w:rsidR="00657AC6" w:rsidRPr="00D6193C" w:rsidRDefault="00657AC6">
      <w:pPr>
        <w:pStyle w:val="MCSectionHead"/>
        <w:spacing w:before="0"/>
        <w:jc w:val="left"/>
      </w:pPr>
      <w:r>
        <w:t>1</w:t>
      </w:r>
      <w:r w:rsidRPr="00D6193C">
        <w:t xml:space="preserve">. </w:t>
      </w:r>
      <w:r w:rsidR="00E85AD9" w:rsidRPr="00D6193C">
        <w:t>Main Text</w:t>
      </w:r>
    </w:p>
    <w:p w14:paraId="711A75E4" w14:textId="77777777" w:rsidR="00E85AD9" w:rsidRPr="00D6193C" w:rsidRDefault="00E85AD9" w:rsidP="0048799D">
      <w:pPr>
        <w:pStyle w:val="ListParagraph"/>
        <w:numPr>
          <w:ilvl w:val="1"/>
          <w:numId w:val="8"/>
        </w:numPr>
        <w:tabs>
          <w:tab w:val="left" w:pos="619"/>
        </w:tabs>
        <w:spacing w:before="125"/>
        <w:ind w:hanging="498"/>
        <w:jc w:val="left"/>
        <w:rPr>
          <w:rFonts w:ascii="Times New Roman" w:hAnsi="Times New Roman" w:cs="Times New Roman"/>
          <w:i/>
          <w:sz w:val="20"/>
        </w:rPr>
      </w:pPr>
      <w:r w:rsidRPr="00D6193C">
        <w:rPr>
          <w:rFonts w:ascii="Times New Roman" w:hAnsi="Times New Roman" w:cs="Times New Roman"/>
          <w:i/>
          <w:sz w:val="20"/>
        </w:rPr>
        <w:t>Required Elements</w:t>
      </w:r>
    </w:p>
    <w:p w14:paraId="1F29AD28" w14:textId="77777777" w:rsidR="00E85AD9" w:rsidRPr="00D6193C" w:rsidRDefault="00E85AD9" w:rsidP="0067354D">
      <w:pPr>
        <w:pStyle w:val="BodyText"/>
        <w:spacing w:before="93"/>
        <w:ind w:left="120"/>
        <w:jc w:val="left"/>
      </w:pPr>
      <w:r w:rsidRPr="00D6193C">
        <w:t>All PDF submissions must contain the following items</w:t>
      </w:r>
      <w:r w:rsidR="004D7890">
        <w:t xml:space="preserve"> in order to be published</w:t>
      </w:r>
      <w:r w:rsidRPr="00D6193C">
        <w:t>:</w:t>
      </w:r>
    </w:p>
    <w:p w14:paraId="1CE49EA4" w14:textId="77777777" w:rsidR="00E85AD9" w:rsidRPr="00D6193C" w:rsidRDefault="00E85AD9" w:rsidP="0067354D">
      <w:pPr>
        <w:pStyle w:val="ListParagraph"/>
        <w:numPr>
          <w:ilvl w:val="0"/>
          <w:numId w:val="7"/>
        </w:numPr>
        <w:tabs>
          <w:tab w:val="left" w:pos="619"/>
        </w:tabs>
        <w:spacing w:before="190"/>
        <w:ind w:hanging="249"/>
        <w:jc w:val="left"/>
        <w:rPr>
          <w:rFonts w:ascii="Times New Roman" w:hAnsi="Times New Roman" w:cs="Times New Roman"/>
          <w:sz w:val="20"/>
        </w:rPr>
      </w:pPr>
      <w:r w:rsidRPr="00D6193C">
        <w:rPr>
          <w:rFonts w:ascii="Times New Roman" w:hAnsi="Times New Roman" w:cs="Times New Roman"/>
          <w:sz w:val="20"/>
        </w:rPr>
        <w:t>Complete title</w:t>
      </w:r>
      <w:r w:rsidR="00214F7C">
        <w:rPr>
          <w:rFonts w:ascii="Times New Roman" w:hAnsi="Times New Roman" w:cs="Times New Roman"/>
          <w:sz w:val="20"/>
        </w:rPr>
        <w:t>.</w:t>
      </w:r>
    </w:p>
    <w:p w14:paraId="09A6BB85" w14:textId="77777777" w:rsidR="00E85AD9" w:rsidRPr="00D6193C" w:rsidRDefault="00E85AD9" w:rsidP="0067354D">
      <w:pPr>
        <w:pStyle w:val="ListParagraph"/>
        <w:numPr>
          <w:ilvl w:val="0"/>
          <w:numId w:val="7"/>
        </w:numPr>
        <w:tabs>
          <w:tab w:val="left" w:pos="619"/>
        </w:tabs>
        <w:spacing w:before="150"/>
        <w:ind w:hanging="249"/>
        <w:jc w:val="left"/>
        <w:rPr>
          <w:rFonts w:ascii="Times New Roman" w:hAnsi="Times New Roman" w:cs="Times New Roman"/>
          <w:sz w:val="20"/>
        </w:rPr>
      </w:pPr>
      <w:r w:rsidRPr="00D6193C">
        <w:rPr>
          <w:rFonts w:ascii="Times New Roman" w:hAnsi="Times New Roman" w:cs="Times New Roman"/>
          <w:sz w:val="20"/>
        </w:rPr>
        <w:t>Complete listing of all authors and their affiliations</w:t>
      </w:r>
      <w:r w:rsidR="00214F7C">
        <w:rPr>
          <w:rFonts w:ascii="Times New Roman" w:hAnsi="Times New Roman" w:cs="Times New Roman"/>
          <w:sz w:val="20"/>
        </w:rPr>
        <w:t>.</w:t>
      </w:r>
    </w:p>
    <w:p w14:paraId="5C748ACC" w14:textId="77777777" w:rsidR="00E85AD9" w:rsidRPr="00D6193C" w:rsidRDefault="00E85AD9" w:rsidP="0067354D">
      <w:pPr>
        <w:pStyle w:val="ListParagraph"/>
        <w:numPr>
          <w:ilvl w:val="0"/>
          <w:numId w:val="7"/>
        </w:numPr>
        <w:tabs>
          <w:tab w:val="left" w:pos="619"/>
        </w:tabs>
        <w:spacing w:before="150"/>
        <w:ind w:hanging="249"/>
        <w:jc w:val="left"/>
        <w:rPr>
          <w:rFonts w:ascii="Times New Roman" w:hAnsi="Times New Roman" w:cs="Times New Roman"/>
          <w:sz w:val="20"/>
        </w:rPr>
      </w:pPr>
      <w:r w:rsidRPr="00D6193C">
        <w:rPr>
          <w:rFonts w:ascii="Times New Roman" w:hAnsi="Times New Roman" w:cs="Times New Roman"/>
          <w:sz w:val="20"/>
        </w:rPr>
        <w:t xml:space="preserve">Self-contained </w:t>
      </w:r>
      <w:r w:rsidR="00282525">
        <w:rPr>
          <w:rFonts w:ascii="Times New Roman" w:hAnsi="Times New Roman" w:cs="Times New Roman"/>
          <w:sz w:val="20"/>
        </w:rPr>
        <w:t xml:space="preserve">35-word </w:t>
      </w:r>
      <w:r w:rsidRPr="00D6193C">
        <w:rPr>
          <w:rFonts w:ascii="Times New Roman" w:hAnsi="Times New Roman" w:cs="Times New Roman"/>
          <w:sz w:val="20"/>
        </w:rPr>
        <w:t>abstract (indexers such as Google Scholar will not index papers that do not contain abstracts)</w:t>
      </w:r>
      <w:r w:rsidR="00214F7C">
        <w:rPr>
          <w:rFonts w:ascii="Times New Roman" w:hAnsi="Times New Roman" w:cs="Times New Roman"/>
          <w:sz w:val="20"/>
        </w:rPr>
        <w:t>.</w:t>
      </w:r>
    </w:p>
    <w:p w14:paraId="7DFD97C3" w14:textId="45CD3863" w:rsidR="00E85AD9" w:rsidRPr="00D6193C" w:rsidRDefault="00E85AD9" w:rsidP="0067354D">
      <w:pPr>
        <w:pStyle w:val="ListParagraph"/>
        <w:numPr>
          <w:ilvl w:val="0"/>
          <w:numId w:val="7"/>
        </w:numPr>
        <w:tabs>
          <w:tab w:val="left" w:pos="619"/>
        </w:tabs>
        <w:spacing w:before="150"/>
        <w:ind w:right="118" w:hanging="249"/>
        <w:jc w:val="left"/>
        <w:rPr>
          <w:rFonts w:ascii="Times New Roman" w:hAnsi="Times New Roman" w:cs="Times New Roman"/>
          <w:sz w:val="20"/>
        </w:rPr>
      </w:pPr>
      <w:r w:rsidRPr="00D6193C">
        <w:rPr>
          <w:rFonts w:ascii="Times New Roman" w:hAnsi="Times New Roman" w:cs="Times New Roman"/>
          <w:sz w:val="20"/>
        </w:rPr>
        <w:t>Appropriate copyright statement following the abstract. By default, the copyrig</w:t>
      </w:r>
      <w:r w:rsidR="00553E6B">
        <w:rPr>
          <w:rFonts w:ascii="Times New Roman" w:hAnsi="Times New Roman" w:cs="Times New Roman"/>
          <w:sz w:val="20"/>
        </w:rPr>
        <w:t>ht statement will appear as 202</w:t>
      </w:r>
      <w:r w:rsidR="009F17B7">
        <w:rPr>
          <w:rFonts w:ascii="Times New Roman" w:hAnsi="Times New Roman" w:cs="Times New Roman"/>
          <w:sz w:val="20"/>
        </w:rPr>
        <w:t>6</w:t>
      </w:r>
      <w:r w:rsidR="00EE2540">
        <w:rPr>
          <w:rFonts w:ascii="Times New Roman" w:hAnsi="Times New Roman" w:cs="Times New Roman"/>
          <w:sz w:val="20"/>
        </w:rPr>
        <w:t xml:space="preserve"> </w:t>
      </w:r>
      <w:r w:rsidRPr="00D6193C">
        <w:rPr>
          <w:rFonts w:ascii="Times New Roman" w:hAnsi="Times New Roman" w:cs="Times New Roman"/>
          <w:sz w:val="20"/>
        </w:rPr>
        <w:t xml:space="preserve">The Author(s). </w:t>
      </w:r>
    </w:p>
    <w:p w14:paraId="04B40403" w14:textId="77777777" w:rsidR="00E85AD9" w:rsidRPr="00D93810" w:rsidRDefault="00E85AD9" w:rsidP="0067354D">
      <w:pPr>
        <w:pStyle w:val="ListParagraph"/>
        <w:numPr>
          <w:ilvl w:val="0"/>
          <w:numId w:val="7"/>
        </w:numPr>
        <w:tabs>
          <w:tab w:val="left" w:pos="619"/>
        </w:tabs>
        <w:spacing w:before="158"/>
        <w:ind w:hanging="249"/>
        <w:jc w:val="left"/>
        <w:rPr>
          <w:rFonts w:ascii="Times New Roman" w:hAnsi="Times New Roman" w:cs="Times New Roman"/>
          <w:sz w:val="20"/>
        </w:rPr>
      </w:pPr>
      <w:r w:rsidRPr="00D6193C">
        <w:rPr>
          <w:rFonts w:ascii="Times New Roman" w:hAnsi="Times New Roman" w:cs="Times New Roman"/>
          <w:sz w:val="20"/>
        </w:rPr>
        <w:t>Permission and attribution for any trademarked or copyright images</w:t>
      </w:r>
      <w:r w:rsidR="00D93810">
        <w:rPr>
          <w:rFonts w:ascii="Times New Roman" w:hAnsi="Times New Roman" w:cs="Times New Roman"/>
          <w:sz w:val="20"/>
        </w:rPr>
        <w:t xml:space="preserve">. </w:t>
      </w:r>
      <w:r w:rsidR="00D93810" w:rsidRPr="00D93810">
        <w:rPr>
          <w:rFonts w:ascii="Times New Roman" w:hAnsi="Times New Roman" w:cs="Times New Roman"/>
          <w:sz w:val="20"/>
        </w:rPr>
        <w:t>Note that images of people or images owned or trademarked by other entities (including well-known logo's or cartoon characters for example) will also require official written permission</w:t>
      </w:r>
      <w:r w:rsidR="00D93810">
        <w:rPr>
          <w:rFonts w:ascii="Times New Roman" w:hAnsi="Times New Roman" w:cs="Times New Roman"/>
          <w:sz w:val="20"/>
        </w:rPr>
        <w:t>.</w:t>
      </w:r>
    </w:p>
    <w:p w14:paraId="090A976C" w14:textId="77777777" w:rsidR="00214F7C" w:rsidRPr="00C07DE1" w:rsidRDefault="00214F7C" w:rsidP="00214F7C">
      <w:pPr>
        <w:pStyle w:val="ListParagraph"/>
        <w:numPr>
          <w:ilvl w:val="0"/>
          <w:numId w:val="7"/>
        </w:numPr>
        <w:tabs>
          <w:tab w:val="left" w:pos="599"/>
        </w:tabs>
        <w:spacing w:before="74"/>
        <w:jc w:val="left"/>
        <w:rPr>
          <w:rFonts w:ascii="Times New Roman" w:hAnsi="Times New Roman" w:cs="Times New Roman"/>
          <w:iCs/>
          <w:sz w:val="20"/>
          <w:szCs w:val="20"/>
        </w:rPr>
      </w:pPr>
      <w:r w:rsidRPr="00C07DE1">
        <w:rPr>
          <w:rFonts w:ascii="Times New Roman" w:hAnsi="Times New Roman" w:cs="Times New Roman"/>
          <w:iCs/>
          <w:sz w:val="20"/>
          <w:szCs w:val="20"/>
        </w:rPr>
        <w:t>The length of the full paper should not exceed 2 pages. An additional third page can be used exclusively for references.</w:t>
      </w:r>
    </w:p>
    <w:p w14:paraId="765FC3C7" w14:textId="77777777" w:rsidR="00111080" w:rsidRPr="00111080" w:rsidRDefault="0067354D" w:rsidP="00111080">
      <w:pPr>
        <w:pStyle w:val="ListParagraph"/>
        <w:numPr>
          <w:ilvl w:val="1"/>
          <w:numId w:val="8"/>
        </w:numPr>
        <w:tabs>
          <w:tab w:val="left" w:pos="619"/>
        </w:tabs>
        <w:spacing w:before="197"/>
        <w:ind w:hanging="498"/>
        <w:jc w:val="left"/>
        <w:rPr>
          <w:rFonts w:ascii="Times New Roman" w:hAnsi="Times New Roman" w:cs="Times New Roman"/>
          <w:i/>
          <w:sz w:val="20"/>
        </w:rPr>
      </w:pPr>
      <w:r>
        <w:rPr>
          <w:rFonts w:ascii="Times New Roman" w:hAnsi="Times New Roman" w:cs="Times New Roman"/>
          <w:i/>
          <w:sz w:val="20"/>
        </w:rPr>
        <w:t>Sections of a paper</w:t>
      </w:r>
    </w:p>
    <w:p w14:paraId="52E69650" w14:textId="77777777" w:rsidR="0067354D" w:rsidRDefault="00214F7C" w:rsidP="00111080">
      <w:pPr>
        <w:spacing w:before="190"/>
        <w:ind w:firstLine="120"/>
      </w:pPr>
      <w:r>
        <w:t>The</w:t>
      </w:r>
      <w:r w:rsidR="0067354D">
        <w:t xml:space="preserve"> conference paper has a clear structure</w:t>
      </w:r>
      <w:r>
        <w:t xml:space="preserve"> as suggested below.</w:t>
      </w:r>
    </w:p>
    <w:p w14:paraId="73215FFD" w14:textId="77777777" w:rsidR="0067354D" w:rsidRPr="0067354D" w:rsidRDefault="0067354D" w:rsidP="00111080">
      <w:pPr>
        <w:pStyle w:val="IndentedStandard"/>
        <w:numPr>
          <w:ilvl w:val="0"/>
          <w:numId w:val="10"/>
        </w:numPr>
        <w:spacing w:before="190" w:line="240" w:lineRule="auto"/>
        <w:rPr>
          <w:rFonts w:ascii="Times New Roman" w:hAnsi="Times New Roman"/>
        </w:rPr>
      </w:pPr>
      <w:r w:rsidRPr="0067354D">
        <w:rPr>
          <w:rFonts w:ascii="Times New Roman" w:hAnsi="Times New Roman"/>
        </w:rPr>
        <w:t>The introduction section begins with a paragraph introducing the research and its relevance to the community.</w:t>
      </w:r>
    </w:p>
    <w:p w14:paraId="626C6073" w14:textId="77777777" w:rsidR="0067354D" w:rsidRPr="0067354D" w:rsidRDefault="0067354D" w:rsidP="00111080">
      <w:pPr>
        <w:pStyle w:val="IndentedStandard"/>
        <w:numPr>
          <w:ilvl w:val="0"/>
          <w:numId w:val="10"/>
        </w:numPr>
        <w:spacing w:before="190" w:line="240" w:lineRule="auto"/>
        <w:rPr>
          <w:rFonts w:ascii="Times New Roman" w:hAnsi="Times New Roman"/>
        </w:rPr>
      </w:pPr>
      <w:r w:rsidRPr="0067354D">
        <w:rPr>
          <w:rFonts w:ascii="Times New Roman" w:hAnsi="Times New Roman"/>
        </w:rPr>
        <w:t xml:space="preserve">Subsequently, the state-of-the-art is shown. A “However” passage comments on what the field is still missing. </w:t>
      </w:r>
    </w:p>
    <w:p w14:paraId="72BCF90F" w14:textId="77777777" w:rsidR="0067354D" w:rsidRPr="0067354D" w:rsidRDefault="0067354D" w:rsidP="00111080">
      <w:pPr>
        <w:pStyle w:val="IndentedStandard"/>
        <w:numPr>
          <w:ilvl w:val="0"/>
          <w:numId w:val="10"/>
        </w:numPr>
        <w:spacing w:before="190" w:line="240" w:lineRule="auto"/>
        <w:rPr>
          <w:rFonts w:ascii="Times New Roman" w:hAnsi="Times New Roman"/>
        </w:rPr>
      </w:pPr>
      <w:r w:rsidRPr="0067354D">
        <w:rPr>
          <w:rFonts w:ascii="Times New Roman" w:hAnsi="Times New Roman"/>
        </w:rPr>
        <w:t>Finally, an “In this paper” paragraph concisely outlines how these issues have been addressed and what the current paper is about.</w:t>
      </w:r>
    </w:p>
    <w:p w14:paraId="56ABBA1F" w14:textId="77777777" w:rsidR="0067354D" w:rsidRPr="0067354D" w:rsidRDefault="0067354D" w:rsidP="00111080">
      <w:pPr>
        <w:pStyle w:val="IndentedStandard"/>
        <w:numPr>
          <w:ilvl w:val="0"/>
          <w:numId w:val="10"/>
        </w:numPr>
        <w:spacing w:before="190" w:line="240" w:lineRule="auto"/>
        <w:rPr>
          <w:rFonts w:ascii="Times New Roman" w:hAnsi="Times New Roman"/>
        </w:rPr>
      </w:pPr>
      <w:r w:rsidRPr="0067354D">
        <w:rPr>
          <w:rFonts w:ascii="Times New Roman" w:hAnsi="Times New Roman"/>
        </w:rPr>
        <w:t>The paper continues with a section on the operation principle, methods, experiments, simulations, etc. Sections with headings can be added as needed.</w:t>
      </w:r>
    </w:p>
    <w:p w14:paraId="151012E7" w14:textId="77777777" w:rsidR="0067354D" w:rsidRPr="0067354D" w:rsidRDefault="0067354D" w:rsidP="00111080">
      <w:pPr>
        <w:pStyle w:val="IndentedStandard"/>
        <w:numPr>
          <w:ilvl w:val="0"/>
          <w:numId w:val="10"/>
        </w:numPr>
        <w:spacing w:before="190" w:line="240" w:lineRule="auto"/>
        <w:rPr>
          <w:rFonts w:ascii="Times New Roman" w:hAnsi="Times New Roman"/>
        </w:rPr>
      </w:pPr>
      <w:r w:rsidRPr="0067354D">
        <w:rPr>
          <w:rFonts w:ascii="Times New Roman" w:hAnsi="Times New Roman"/>
        </w:rPr>
        <w:t xml:space="preserve">The results are summarised in the conclusions. This is also the place for an outlook. </w:t>
      </w:r>
    </w:p>
    <w:p w14:paraId="24B1E104" w14:textId="77777777" w:rsidR="0067354D" w:rsidRPr="0067354D" w:rsidRDefault="0067354D" w:rsidP="00111080">
      <w:pPr>
        <w:pStyle w:val="IndentedStandard"/>
        <w:numPr>
          <w:ilvl w:val="0"/>
          <w:numId w:val="10"/>
        </w:numPr>
        <w:spacing w:before="190" w:line="240" w:lineRule="auto"/>
        <w:rPr>
          <w:rFonts w:ascii="Times New Roman" w:hAnsi="Times New Roman"/>
        </w:rPr>
      </w:pPr>
      <w:r w:rsidRPr="0067354D">
        <w:rPr>
          <w:rFonts w:ascii="Times New Roman" w:hAnsi="Times New Roman"/>
        </w:rPr>
        <w:t>The paper ends with the acknowledgements and references.</w:t>
      </w:r>
    </w:p>
    <w:p w14:paraId="571219AA" w14:textId="77777777" w:rsidR="0067354D" w:rsidRPr="00D6193C" w:rsidRDefault="0067354D" w:rsidP="0048799D">
      <w:pPr>
        <w:pStyle w:val="ListParagraph"/>
        <w:numPr>
          <w:ilvl w:val="1"/>
          <w:numId w:val="8"/>
        </w:numPr>
        <w:tabs>
          <w:tab w:val="left" w:pos="619"/>
        </w:tabs>
        <w:spacing w:before="197"/>
        <w:ind w:hanging="498"/>
        <w:jc w:val="left"/>
        <w:rPr>
          <w:rFonts w:ascii="Times New Roman" w:hAnsi="Times New Roman" w:cs="Times New Roman"/>
          <w:i/>
          <w:sz w:val="20"/>
        </w:rPr>
      </w:pPr>
      <w:r>
        <w:rPr>
          <w:rFonts w:ascii="Times New Roman" w:hAnsi="Times New Roman" w:cs="Times New Roman"/>
          <w:i/>
          <w:sz w:val="20"/>
        </w:rPr>
        <w:t>Typographical Style</w:t>
      </w:r>
    </w:p>
    <w:p w14:paraId="6C6F65F9" w14:textId="77777777" w:rsidR="00E85AD9" w:rsidRPr="00D6193C" w:rsidRDefault="00E85AD9" w:rsidP="00EA0DA8">
      <w:pPr>
        <w:tabs>
          <w:tab w:val="left" w:pos="619"/>
        </w:tabs>
        <w:spacing w:before="205"/>
        <w:ind w:left="120"/>
        <w:jc w:val="both"/>
      </w:pPr>
      <w:r w:rsidRPr="00D6193C">
        <w:t xml:space="preserve">The appearance of this document reflects the requirements of the style guide.  Since there is no typesetting or copy-editing of summaries, the use of this style guide is critical to provide a consistent appearance. The first line of the first paragraph of a section or subsection should start flush left. The first line of subsequent paragraphs within the section or subsection should be indented 0.2 in. (0.62 cm). </w:t>
      </w:r>
    </w:p>
    <w:p w14:paraId="08A7EBC9" w14:textId="77777777" w:rsidR="00E85AD9" w:rsidRPr="00D6193C" w:rsidRDefault="00E85AD9" w:rsidP="0048799D">
      <w:pPr>
        <w:pStyle w:val="ListParagraph"/>
        <w:numPr>
          <w:ilvl w:val="1"/>
          <w:numId w:val="8"/>
        </w:numPr>
        <w:tabs>
          <w:tab w:val="left" w:pos="619"/>
        </w:tabs>
        <w:spacing w:before="205"/>
        <w:jc w:val="left"/>
        <w:rPr>
          <w:rFonts w:ascii="Times New Roman" w:hAnsi="Times New Roman" w:cs="Times New Roman"/>
          <w:sz w:val="20"/>
          <w:szCs w:val="20"/>
        </w:rPr>
      </w:pPr>
      <w:r w:rsidRPr="00D6193C">
        <w:rPr>
          <w:rFonts w:ascii="Times New Roman" w:hAnsi="Times New Roman" w:cs="Times New Roman"/>
          <w:i/>
          <w:sz w:val="20"/>
        </w:rPr>
        <w:lastRenderedPageBreak/>
        <w:t>Author Names and Affiliations</w:t>
      </w:r>
    </w:p>
    <w:p w14:paraId="2D0D27E8" w14:textId="77777777" w:rsidR="00C07DE1" w:rsidRPr="00D6193C" w:rsidRDefault="00E85AD9" w:rsidP="00EA0DA8">
      <w:pPr>
        <w:pStyle w:val="BodyText"/>
        <w:spacing w:before="93" w:line="240" w:lineRule="exact"/>
        <w:ind w:left="119" w:right="118"/>
      </w:pPr>
      <w:r w:rsidRPr="00D6193C">
        <w:t>Author names should be given in full</w:t>
      </w:r>
      <w:r w:rsidR="00214F7C">
        <w:t>,</w:t>
      </w:r>
      <w:r w:rsidRPr="00D6193C">
        <w:t xml:space="preserve"> with first initials spelled out to assist with indexing. Affiliations should follow the format division, organization, and address—and complete postal information should be given. Abbreviations should not be used.</w:t>
      </w:r>
    </w:p>
    <w:p w14:paraId="6CC0B75C" w14:textId="77777777" w:rsidR="00E85AD9" w:rsidRPr="00D6193C" w:rsidRDefault="00E85AD9" w:rsidP="0048799D">
      <w:pPr>
        <w:pStyle w:val="ListParagraph"/>
        <w:numPr>
          <w:ilvl w:val="1"/>
          <w:numId w:val="8"/>
        </w:numPr>
        <w:tabs>
          <w:tab w:val="left" w:pos="619"/>
        </w:tabs>
        <w:spacing w:before="206"/>
        <w:ind w:hanging="498"/>
        <w:jc w:val="left"/>
        <w:rPr>
          <w:rFonts w:ascii="Times New Roman" w:hAnsi="Times New Roman" w:cs="Times New Roman"/>
          <w:i/>
          <w:sz w:val="20"/>
        </w:rPr>
      </w:pPr>
      <w:r w:rsidRPr="00D6193C">
        <w:rPr>
          <w:rFonts w:ascii="Times New Roman" w:hAnsi="Times New Roman" w:cs="Times New Roman"/>
          <w:i/>
          <w:sz w:val="20"/>
        </w:rPr>
        <w:t>Abstract</w:t>
      </w:r>
    </w:p>
    <w:p w14:paraId="38473A96" w14:textId="77777777" w:rsidR="00E85AD9" w:rsidRPr="00214F7C" w:rsidRDefault="00E85AD9" w:rsidP="00EA0DA8">
      <w:pPr>
        <w:pStyle w:val="BodyText"/>
        <w:spacing w:before="93"/>
        <w:ind w:left="119" w:right="118"/>
        <w:rPr>
          <w:rFonts w:eastAsia="Book Antiqua"/>
          <w:szCs w:val="22"/>
        </w:rPr>
      </w:pPr>
      <w:r w:rsidRPr="00D6193C">
        <w:t xml:space="preserve">The abstract should be limited to no more than 35 words. It should be an explicit summary of the paper that states the problem, the methods used, and the major results and conclusions. If another publication author is referenced in the abstract, abbreviated information (e.g., journal, volume number, first page, year) must be given in the abstract itself, without a reference number. (The item referenced in the abstract should be the first cited reference </w:t>
      </w:r>
      <w:r w:rsidRPr="00E347E1">
        <w:rPr>
          <w:rFonts w:eastAsia="Book Antiqua"/>
          <w:szCs w:val="22"/>
        </w:rPr>
        <w:t>in the body.)</w:t>
      </w:r>
    </w:p>
    <w:p w14:paraId="1F9F5134" w14:textId="77777777" w:rsidR="00C07DE1" w:rsidRPr="00D6193C" w:rsidRDefault="00C07DE1" w:rsidP="00111080">
      <w:pPr>
        <w:pStyle w:val="ListParagraph"/>
        <w:numPr>
          <w:ilvl w:val="1"/>
          <w:numId w:val="8"/>
        </w:numPr>
        <w:tabs>
          <w:tab w:val="left" w:pos="599"/>
        </w:tabs>
        <w:spacing w:before="206"/>
        <w:ind w:left="601"/>
        <w:jc w:val="left"/>
        <w:rPr>
          <w:rFonts w:ascii="Times New Roman" w:hAnsi="Times New Roman" w:cs="Times New Roman"/>
          <w:i/>
          <w:sz w:val="20"/>
        </w:rPr>
      </w:pPr>
      <w:r>
        <w:rPr>
          <w:rFonts w:ascii="Times New Roman" w:hAnsi="Times New Roman" w:cs="Times New Roman"/>
          <w:i/>
          <w:sz w:val="20"/>
        </w:rPr>
        <w:t>Notation</w:t>
      </w:r>
    </w:p>
    <w:p w14:paraId="3DFB0105" w14:textId="77777777" w:rsidR="00E85AD9" w:rsidRPr="00D6193C" w:rsidRDefault="00E85AD9" w:rsidP="0048799D">
      <w:pPr>
        <w:pStyle w:val="ListParagraph"/>
        <w:numPr>
          <w:ilvl w:val="2"/>
          <w:numId w:val="8"/>
        </w:numPr>
        <w:tabs>
          <w:tab w:val="left" w:pos="683"/>
        </w:tabs>
        <w:spacing w:before="92"/>
        <w:ind w:hanging="582"/>
        <w:jc w:val="left"/>
        <w:rPr>
          <w:rFonts w:ascii="Times New Roman" w:hAnsi="Times New Roman" w:cs="Times New Roman"/>
          <w:sz w:val="18"/>
        </w:rPr>
      </w:pPr>
      <w:r w:rsidRPr="00D6193C">
        <w:rPr>
          <w:rFonts w:ascii="Times New Roman" w:hAnsi="Times New Roman" w:cs="Times New Roman"/>
          <w:sz w:val="18"/>
        </w:rPr>
        <w:t>General Notation</w:t>
      </w:r>
    </w:p>
    <w:p w14:paraId="61630172" w14:textId="77777777" w:rsidR="00E85AD9" w:rsidRPr="00D6193C" w:rsidRDefault="00E85AD9" w:rsidP="0048799D">
      <w:pPr>
        <w:pStyle w:val="BodyText"/>
        <w:spacing w:before="86" w:line="240" w:lineRule="exact"/>
        <w:ind w:left="100" w:right="105"/>
        <w:jc w:val="left"/>
      </w:pPr>
      <w:r w:rsidRPr="00D6193C">
        <w:t>Notation must be legible, clear, compact, and consistent with standard usage</w:t>
      </w:r>
      <w:r w:rsidR="00D51211">
        <w:t>. A</w:t>
      </w:r>
      <w:r w:rsidRPr="00D6193C">
        <w:t>cronyms should be defined at first use.</w:t>
      </w:r>
    </w:p>
    <w:p w14:paraId="2E3B4A15" w14:textId="77777777" w:rsidR="00E85AD9" w:rsidRPr="00D6193C" w:rsidRDefault="00E85AD9" w:rsidP="0048799D">
      <w:pPr>
        <w:pStyle w:val="ListParagraph"/>
        <w:numPr>
          <w:ilvl w:val="2"/>
          <w:numId w:val="8"/>
        </w:numPr>
        <w:tabs>
          <w:tab w:val="left" w:pos="683"/>
        </w:tabs>
        <w:spacing w:before="200"/>
        <w:ind w:hanging="582"/>
        <w:jc w:val="left"/>
        <w:rPr>
          <w:rFonts w:ascii="Times New Roman" w:hAnsi="Times New Roman" w:cs="Times New Roman"/>
          <w:sz w:val="18"/>
        </w:rPr>
      </w:pPr>
      <w:r w:rsidRPr="00D6193C">
        <w:rPr>
          <w:rFonts w:ascii="Times New Roman" w:hAnsi="Times New Roman" w:cs="Times New Roman"/>
          <w:sz w:val="18"/>
        </w:rPr>
        <w:t>Math Notation</w:t>
      </w:r>
    </w:p>
    <w:p w14:paraId="3395CF09" w14:textId="77777777" w:rsidR="00E85AD9" w:rsidRPr="00D6193C" w:rsidRDefault="00E85AD9" w:rsidP="00EA0DA8">
      <w:pPr>
        <w:pStyle w:val="BodyText"/>
        <w:spacing w:before="86"/>
        <w:ind w:left="100"/>
      </w:pPr>
      <w:r w:rsidRPr="00D6193C">
        <w:t>Equations should be centered, and equation numbers should only appear to the right of the last line of the equation, in parentheses.  For long equations, the equation number may appear on the next line. For example:</w:t>
      </w:r>
    </w:p>
    <w:p w14:paraId="15346A15" w14:textId="77777777" w:rsidR="00E85AD9" w:rsidRPr="0002178A" w:rsidRDefault="00E85AD9" w:rsidP="0048799D">
      <w:pPr>
        <w:pStyle w:val="BodyText"/>
        <w:spacing w:before="11"/>
        <w:jc w:val="left"/>
        <w:rPr>
          <w:sz w:val="9"/>
        </w:rPr>
      </w:pPr>
    </w:p>
    <w:bookmarkStart w:id="0" w:name="_MON_1820210479"/>
    <w:bookmarkEnd w:id="0"/>
    <w:p w14:paraId="16D66AFE" w14:textId="77777777" w:rsidR="00E85AD9" w:rsidRDefault="00414A95" w:rsidP="00201F27">
      <w:pPr>
        <w:pStyle w:val="BodyText"/>
        <w:spacing w:after="120"/>
        <w:ind w:left="1188" w:firstLine="252"/>
        <w:jc w:val="left"/>
      </w:pPr>
      <w:r>
        <w:rPr>
          <w:noProof/>
          <w:position w:val="-22"/>
        </w:rPr>
        <w:object w:dxaOrig="4606" w:dyaOrig="541" w14:anchorId="6BF141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0.5pt;height:27pt;mso-width-percent:0;mso-height-percent:0;mso-width-percent:0;mso-height-percent:0" o:ole="" fillcolor="window">
            <v:imagedata r:id="rId6" o:title=""/>
          </v:shape>
          <o:OLEObject Type="Embed" ProgID="Word.Picture.8" ShapeID="_x0000_i1025" DrawAspect="Content" ObjectID="_1827904944" r:id="rId7"/>
        </w:object>
      </w:r>
      <w:r w:rsidR="00E85AD9">
        <w:tab/>
        <w:t xml:space="preserve">                             (1)</w:t>
      </w:r>
    </w:p>
    <w:p w14:paraId="3AD35110" w14:textId="77777777" w:rsidR="00E85AD9" w:rsidRDefault="00E85AD9" w:rsidP="00EA0DA8">
      <w:pPr>
        <w:pStyle w:val="MCBodySP"/>
        <w:ind w:left="90" w:firstLine="358"/>
        <w:jc w:val="both"/>
      </w:pPr>
      <w:r>
        <w:t xml:space="preserve">In-line math of simple fractions should use parentheses when necessary to avoid ambiguity—for example, to distinguish between 1/(n-1) and 1/n-1.  Exceptions to this are the proper fractions, such as </w:t>
      </w:r>
      <w:r w:rsidR="00D56E16" w:rsidRPr="00E85AD9">
        <w:rPr>
          <w:noProof/>
          <w:position w:val="-8"/>
        </w:rPr>
        <w:drawing>
          <wp:inline distT="0" distB="0" distL="0" distR="0" wp14:anchorId="368592BD" wp14:editId="3D5B3946">
            <wp:extent cx="108585" cy="189865"/>
            <wp:effectExtent l="0" t="0" r="0" b="0"/>
            <wp:docPr id="2"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 cy="189865"/>
                    </a:xfrm>
                    <a:prstGeom prst="rect">
                      <a:avLst/>
                    </a:prstGeom>
                    <a:noFill/>
                    <a:ln>
                      <a:noFill/>
                    </a:ln>
                  </pic:spPr>
                </pic:pic>
              </a:graphicData>
            </a:graphic>
          </wp:inline>
        </w:drawing>
      </w:r>
      <w:r>
        <w:t xml:space="preserve">, which are better left in this form.  Summations and integrals that appear within text such as </w:t>
      </w:r>
      <w:r w:rsidR="00D56E16" w:rsidRPr="00E85AD9">
        <w:rPr>
          <w:noProof/>
          <w:position w:val="-12"/>
        </w:rPr>
        <w:drawing>
          <wp:inline distT="0" distB="0" distL="0" distR="0" wp14:anchorId="6FB0F962" wp14:editId="735C2553">
            <wp:extent cx="1222375" cy="235585"/>
            <wp:effectExtent l="0" t="0" r="0" b="0"/>
            <wp:docPr id="3"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2375" cy="235585"/>
                    </a:xfrm>
                    <a:prstGeom prst="rect">
                      <a:avLst/>
                    </a:prstGeom>
                    <a:noFill/>
                    <a:ln>
                      <a:noFill/>
                    </a:ln>
                  </pic:spPr>
                </pic:pic>
              </a:graphicData>
            </a:graphic>
          </wp:inline>
        </w:drawing>
      </w:r>
      <w:r>
        <w:t xml:space="preserve"> should have limits placed to the right of the symbol to reduce white space.</w:t>
      </w:r>
      <w:r w:rsidR="001F5D69" w:rsidRPr="001F5D69">
        <w:t xml:space="preserve"> </w:t>
      </w:r>
      <w:r w:rsidR="001F5D69" w:rsidRPr="009A39C5">
        <w:t>When mentioned in the core of the text, all variables should appear as in the</w:t>
      </w:r>
      <w:r w:rsidR="00D51211">
        <w:t xml:space="preserve"> </w:t>
      </w:r>
      <w:r w:rsidR="001F5D69" w:rsidRPr="009A39C5">
        <w:t>equations.</w:t>
      </w:r>
    </w:p>
    <w:p w14:paraId="57D9B4E4" w14:textId="77777777" w:rsidR="00657AC6" w:rsidRDefault="00657AC6">
      <w:pPr>
        <w:pStyle w:val="MCSectionHead"/>
        <w:jc w:val="left"/>
      </w:pPr>
      <w:r>
        <w:t xml:space="preserve">2.  </w:t>
      </w:r>
      <w:r w:rsidR="00E85AD9">
        <w:t>Tables and Figures</w:t>
      </w:r>
    </w:p>
    <w:p w14:paraId="55FD861D" w14:textId="77777777" w:rsidR="00E85AD9" w:rsidRPr="00201F27" w:rsidRDefault="00E85AD9" w:rsidP="00282525">
      <w:pPr>
        <w:pStyle w:val="BodyText"/>
      </w:pPr>
      <w:r w:rsidRPr="00D6193C">
        <w:t>Figures</w:t>
      </w:r>
      <w:r w:rsidRPr="00D6193C">
        <w:rPr>
          <w:spacing w:val="-18"/>
        </w:rPr>
        <w:t xml:space="preserve"> </w:t>
      </w:r>
      <w:r w:rsidRPr="00D6193C">
        <w:t>and</w:t>
      </w:r>
      <w:r w:rsidRPr="00D6193C">
        <w:rPr>
          <w:spacing w:val="-18"/>
        </w:rPr>
        <w:t xml:space="preserve"> </w:t>
      </w:r>
      <w:r w:rsidRPr="00D6193C">
        <w:t>illustrations</w:t>
      </w:r>
      <w:r w:rsidRPr="00D6193C">
        <w:rPr>
          <w:spacing w:val="-18"/>
        </w:rPr>
        <w:t xml:space="preserve"> </w:t>
      </w:r>
      <w:r w:rsidRPr="00D6193C">
        <w:t>should</w:t>
      </w:r>
      <w:r w:rsidRPr="00D6193C">
        <w:rPr>
          <w:spacing w:val="-18"/>
        </w:rPr>
        <w:t xml:space="preserve"> </w:t>
      </w:r>
      <w:r w:rsidRPr="00D6193C">
        <w:t>be</w:t>
      </w:r>
      <w:r w:rsidRPr="00D6193C">
        <w:rPr>
          <w:spacing w:val="-18"/>
        </w:rPr>
        <w:t xml:space="preserve"> </w:t>
      </w:r>
      <w:r w:rsidRPr="00D6193C">
        <w:t>incorporated</w:t>
      </w:r>
      <w:r w:rsidRPr="00D6193C">
        <w:rPr>
          <w:spacing w:val="-18"/>
        </w:rPr>
        <w:t xml:space="preserve"> </w:t>
      </w:r>
      <w:r w:rsidRPr="00D6193C">
        <w:t>directly</w:t>
      </w:r>
      <w:r w:rsidRPr="00D6193C">
        <w:rPr>
          <w:spacing w:val="-18"/>
        </w:rPr>
        <w:t xml:space="preserve"> </w:t>
      </w:r>
      <w:r w:rsidRPr="00D6193C">
        <w:t>into</w:t>
      </w:r>
      <w:r w:rsidRPr="00D6193C">
        <w:rPr>
          <w:spacing w:val="-18"/>
        </w:rPr>
        <w:t xml:space="preserve"> </w:t>
      </w:r>
      <w:r w:rsidRPr="00D6193C">
        <w:t>the</w:t>
      </w:r>
      <w:r w:rsidRPr="00D6193C">
        <w:rPr>
          <w:spacing w:val="-18"/>
        </w:rPr>
        <w:t xml:space="preserve"> </w:t>
      </w:r>
      <w:r w:rsidRPr="00D6193C">
        <w:t>manuscript,</w:t>
      </w:r>
      <w:r w:rsidRPr="00D6193C">
        <w:rPr>
          <w:spacing w:val="-18"/>
        </w:rPr>
        <w:t xml:space="preserve"> </w:t>
      </w:r>
      <w:r w:rsidRPr="00D6193C">
        <w:t>and</w:t>
      </w:r>
      <w:r w:rsidRPr="00D6193C">
        <w:rPr>
          <w:spacing w:val="-18"/>
        </w:rPr>
        <w:t xml:space="preserve"> </w:t>
      </w:r>
      <w:r w:rsidRPr="00D6193C">
        <w:t>the</w:t>
      </w:r>
      <w:r w:rsidRPr="00D6193C">
        <w:rPr>
          <w:spacing w:val="-18"/>
        </w:rPr>
        <w:t xml:space="preserve"> </w:t>
      </w:r>
      <w:r w:rsidRPr="00D6193C">
        <w:t>size</w:t>
      </w:r>
      <w:r w:rsidRPr="00D6193C">
        <w:rPr>
          <w:spacing w:val="-18"/>
        </w:rPr>
        <w:t xml:space="preserve"> </w:t>
      </w:r>
      <w:r w:rsidRPr="00D6193C">
        <w:t>of</w:t>
      </w:r>
      <w:r w:rsidRPr="00D6193C">
        <w:rPr>
          <w:spacing w:val="-18"/>
        </w:rPr>
        <w:t xml:space="preserve"> </w:t>
      </w:r>
      <w:r w:rsidRPr="00D6193C">
        <w:t>a</w:t>
      </w:r>
      <w:r w:rsidRPr="00D6193C">
        <w:rPr>
          <w:spacing w:val="-18"/>
        </w:rPr>
        <w:t xml:space="preserve"> </w:t>
      </w:r>
      <w:r w:rsidRPr="00D6193C">
        <w:t>figure</w:t>
      </w:r>
      <w:r w:rsidRPr="00D6193C">
        <w:rPr>
          <w:spacing w:val="-18"/>
        </w:rPr>
        <w:t xml:space="preserve"> </w:t>
      </w:r>
      <w:r w:rsidRPr="00D6193C">
        <w:t>should</w:t>
      </w:r>
      <w:r w:rsidRPr="00D6193C">
        <w:rPr>
          <w:spacing w:val="-18"/>
        </w:rPr>
        <w:t xml:space="preserve"> </w:t>
      </w:r>
      <w:r w:rsidRPr="00D6193C">
        <w:t>be commensurate</w:t>
      </w:r>
      <w:r w:rsidRPr="00D6193C">
        <w:rPr>
          <w:spacing w:val="-7"/>
        </w:rPr>
        <w:t xml:space="preserve"> </w:t>
      </w:r>
      <w:r w:rsidRPr="00D6193C">
        <w:t>with</w:t>
      </w:r>
      <w:r w:rsidRPr="00D6193C">
        <w:rPr>
          <w:spacing w:val="-7"/>
        </w:rPr>
        <w:t xml:space="preserve"> </w:t>
      </w:r>
      <w:r w:rsidRPr="00D6193C">
        <w:t>the</w:t>
      </w:r>
      <w:r w:rsidRPr="00D6193C">
        <w:rPr>
          <w:spacing w:val="-7"/>
        </w:rPr>
        <w:t xml:space="preserve"> </w:t>
      </w:r>
      <w:r w:rsidRPr="00D6193C">
        <w:t>amount</w:t>
      </w:r>
      <w:r w:rsidRPr="00D6193C">
        <w:rPr>
          <w:spacing w:val="-7"/>
        </w:rPr>
        <w:t xml:space="preserve"> </w:t>
      </w:r>
      <w:r w:rsidRPr="00D6193C">
        <w:t>and</w:t>
      </w:r>
      <w:r w:rsidRPr="00D6193C">
        <w:rPr>
          <w:spacing w:val="-7"/>
        </w:rPr>
        <w:t xml:space="preserve"> </w:t>
      </w:r>
      <w:r w:rsidRPr="00D6193C">
        <w:t>value</w:t>
      </w:r>
      <w:r w:rsidRPr="00D6193C">
        <w:rPr>
          <w:spacing w:val="-7"/>
        </w:rPr>
        <w:t xml:space="preserve"> </w:t>
      </w:r>
      <w:r w:rsidRPr="00D6193C">
        <w:t>of</w:t>
      </w:r>
      <w:r w:rsidRPr="00D6193C">
        <w:rPr>
          <w:spacing w:val="-7"/>
        </w:rPr>
        <w:t xml:space="preserve"> </w:t>
      </w:r>
      <w:r w:rsidRPr="00D6193C">
        <w:t>the</w:t>
      </w:r>
      <w:r w:rsidRPr="00D6193C">
        <w:rPr>
          <w:spacing w:val="-7"/>
        </w:rPr>
        <w:t xml:space="preserve"> </w:t>
      </w:r>
      <w:r w:rsidRPr="00D6193C">
        <w:t>information</w:t>
      </w:r>
      <w:r w:rsidRPr="00D6193C">
        <w:rPr>
          <w:spacing w:val="-7"/>
        </w:rPr>
        <w:t xml:space="preserve"> </w:t>
      </w:r>
      <w:r w:rsidRPr="00D6193C">
        <w:t>conveyed</w:t>
      </w:r>
      <w:r w:rsidRPr="00D6193C">
        <w:rPr>
          <w:spacing w:val="-7"/>
        </w:rPr>
        <w:t xml:space="preserve"> </w:t>
      </w:r>
      <w:r w:rsidRPr="00D6193C">
        <w:t>by</w:t>
      </w:r>
      <w:r w:rsidRPr="00D6193C">
        <w:rPr>
          <w:spacing w:val="-7"/>
        </w:rPr>
        <w:t xml:space="preserve"> </w:t>
      </w:r>
      <w:r w:rsidRPr="00D6193C">
        <w:t>the</w:t>
      </w:r>
      <w:r w:rsidRPr="00D6193C">
        <w:rPr>
          <w:spacing w:val="-7"/>
        </w:rPr>
        <w:t xml:space="preserve"> </w:t>
      </w:r>
      <w:r w:rsidRPr="00D6193C">
        <w:t>figure. Figures and tables should be centered (except for small figures less than 2.6 in. or 6.6 cm in width, which may be placed side by side) and located inside paper margins. Text should not wrap around figures or tables; table captions (10-point font) should be centered above tables, and figure captions (</w:t>
      </w:r>
      <w:r w:rsidR="00BA0312">
        <w:t>10</w:t>
      </w:r>
      <w:r w:rsidRPr="00D6193C">
        <w:t>-point font) should be centered below figures. Both should appear as close as possible to where they are mentioned in the main text.</w:t>
      </w:r>
      <w:r w:rsidR="00D51211">
        <w:t xml:space="preserve"> </w:t>
      </w:r>
    </w:p>
    <w:p w14:paraId="7A0EE6F7" w14:textId="77777777" w:rsidR="00A133E5" w:rsidRDefault="00D56E16" w:rsidP="00A133E5">
      <w:pPr>
        <w:pStyle w:val="BodyText"/>
        <w:keepNext/>
        <w:ind w:left="263" w:right="282"/>
        <w:jc w:val="center"/>
      </w:pPr>
      <w:r>
        <w:rPr>
          <w:noProof/>
        </w:rPr>
        <w:drawing>
          <wp:inline distT="0" distB="0" distL="0" distR="0" wp14:anchorId="3110E39B" wp14:editId="6CF9101C">
            <wp:extent cx="5730875" cy="1104265"/>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0875" cy="1104265"/>
                    </a:xfrm>
                    <a:prstGeom prst="rect">
                      <a:avLst/>
                    </a:prstGeom>
                    <a:noFill/>
                    <a:ln>
                      <a:noFill/>
                    </a:ln>
                  </pic:spPr>
                </pic:pic>
              </a:graphicData>
            </a:graphic>
          </wp:inline>
        </w:drawing>
      </w:r>
    </w:p>
    <w:p w14:paraId="28BF892B" w14:textId="77777777" w:rsidR="0064138F" w:rsidRPr="00BA0312" w:rsidRDefault="00A133E5" w:rsidP="00D51211">
      <w:pPr>
        <w:pStyle w:val="Caption"/>
        <w:jc w:val="center"/>
        <w:rPr>
          <w:b w:val="0"/>
          <w:bCs w:val="0"/>
        </w:rPr>
      </w:pPr>
      <w:r w:rsidRPr="00BA0312">
        <w:rPr>
          <w:b w:val="0"/>
          <w:bCs w:val="0"/>
        </w:rPr>
        <w:t xml:space="preserve">Fig. </w:t>
      </w:r>
      <w:r w:rsidRPr="00BA0312">
        <w:rPr>
          <w:b w:val="0"/>
          <w:bCs w:val="0"/>
        </w:rPr>
        <w:fldChar w:fldCharType="begin"/>
      </w:r>
      <w:r w:rsidRPr="00BA0312">
        <w:rPr>
          <w:b w:val="0"/>
          <w:bCs w:val="0"/>
        </w:rPr>
        <w:instrText xml:space="preserve"> SEQ Fig. \* ARABIC </w:instrText>
      </w:r>
      <w:r w:rsidRPr="00BA0312">
        <w:rPr>
          <w:b w:val="0"/>
          <w:bCs w:val="0"/>
        </w:rPr>
        <w:fldChar w:fldCharType="separate"/>
      </w:r>
      <w:r w:rsidRPr="00BA0312">
        <w:rPr>
          <w:b w:val="0"/>
          <w:bCs w:val="0"/>
          <w:noProof/>
        </w:rPr>
        <w:t>1</w:t>
      </w:r>
      <w:r w:rsidRPr="00BA0312">
        <w:rPr>
          <w:b w:val="0"/>
          <w:bCs w:val="0"/>
        </w:rPr>
        <w:fldChar w:fldCharType="end"/>
      </w:r>
      <w:r w:rsidR="001F5D69" w:rsidRPr="00BA0312">
        <w:rPr>
          <w:b w:val="0"/>
          <w:bCs w:val="0"/>
        </w:rPr>
        <w:t>.</w:t>
      </w:r>
      <w:r w:rsidRPr="00BA0312">
        <w:t xml:space="preserve"> </w:t>
      </w:r>
      <w:r w:rsidR="003C57D3" w:rsidRPr="00BA0312">
        <w:t>(</w:t>
      </w:r>
      <w:r w:rsidRPr="00BA0312">
        <w:t>a)</w:t>
      </w:r>
      <w:r w:rsidRPr="00BA0312">
        <w:rPr>
          <w:b w:val="0"/>
          <w:bCs w:val="0"/>
        </w:rPr>
        <w:t xml:space="preserve"> Logo of the conference. </w:t>
      </w:r>
      <w:r w:rsidR="003C57D3" w:rsidRPr="00BA0312">
        <w:t>(</w:t>
      </w:r>
      <w:r w:rsidRPr="00BA0312">
        <w:t>b)</w:t>
      </w:r>
      <w:r w:rsidRPr="00BA0312">
        <w:rPr>
          <w:b w:val="0"/>
          <w:bCs w:val="0"/>
        </w:rPr>
        <w:t xml:space="preserve"> Name of the conference.</w:t>
      </w:r>
    </w:p>
    <w:p w14:paraId="56FDFEA0" w14:textId="77777777" w:rsidR="00454029" w:rsidRDefault="00454029" w:rsidP="00D51211"/>
    <w:p w14:paraId="691E2F51" w14:textId="77777777" w:rsidR="00D51211" w:rsidRPr="00D51211" w:rsidRDefault="00454029" w:rsidP="00454029">
      <w:pPr>
        <w:ind w:firstLine="720"/>
      </w:pPr>
      <w:r w:rsidRPr="00D6193C">
        <w:t>No</w:t>
      </w:r>
      <w:r w:rsidRPr="00D6193C">
        <w:rPr>
          <w:spacing w:val="-33"/>
        </w:rPr>
        <w:t xml:space="preserve"> </w:t>
      </w:r>
      <w:r w:rsidRPr="00D6193C">
        <w:t>more</w:t>
      </w:r>
      <w:r w:rsidRPr="00D6193C">
        <w:rPr>
          <w:spacing w:val="-33"/>
        </w:rPr>
        <w:t xml:space="preserve"> </w:t>
      </w:r>
      <w:r w:rsidRPr="00D6193C">
        <w:t>than</w:t>
      </w:r>
      <w:r w:rsidRPr="00D6193C">
        <w:rPr>
          <w:spacing w:val="-33"/>
        </w:rPr>
        <w:t xml:space="preserve"> </w:t>
      </w:r>
      <w:r w:rsidRPr="00D6193C">
        <w:t>three</w:t>
      </w:r>
      <w:r w:rsidRPr="00D6193C">
        <w:rPr>
          <w:spacing w:val="-33"/>
        </w:rPr>
        <w:t xml:space="preserve"> </w:t>
      </w:r>
      <w:r w:rsidRPr="00D6193C">
        <w:t>figures</w:t>
      </w:r>
      <w:r w:rsidRPr="00D6193C">
        <w:rPr>
          <w:spacing w:val="-33"/>
        </w:rPr>
        <w:t xml:space="preserve"> </w:t>
      </w:r>
      <w:r w:rsidRPr="00D6193C">
        <w:t>should</w:t>
      </w:r>
      <w:r w:rsidRPr="00D6193C">
        <w:rPr>
          <w:spacing w:val="-32"/>
        </w:rPr>
        <w:t xml:space="preserve"> </w:t>
      </w:r>
      <w:r w:rsidRPr="00D6193C">
        <w:t>generally</w:t>
      </w:r>
      <w:r w:rsidRPr="00D6193C">
        <w:rPr>
          <w:spacing w:val="-33"/>
        </w:rPr>
        <w:t xml:space="preserve"> </w:t>
      </w:r>
      <w:r w:rsidRPr="00D6193C">
        <w:t>be</w:t>
      </w:r>
      <w:r w:rsidRPr="00D6193C">
        <w:rPr>
          <w:spacing w:val="-33"/>
        </w:rPr>
        <w:t xml:space="preserve"> </w:t>
      </w:r>
      <w:r w:rsidRPr="00D6193C">
        <w:t>included</w:t>
      </w:r>
      <w:r w:rsidRPr="00D6193C">
        <w:rPr>
          <w:spacing w:val="-33"/>
        </w:rPr>
        <w:t xml:space="preserve"> </w:t>
      </w:r>
      <w:r w:rsidRPr="00D6193C">
        <w:t>in</w:t>
      </w:r>
      <w:r w:rsidRPr="00D6193C">
        <w:rPr>
          <w:spacing w:val="-33"/>
        </w:rPr>
        <w:t xml:space="preserve"> </w:t>
      </w:r>
      <w:r w:rsidRPr="00D6193C">
        <w:t>the</w:t>
      </w:r>
      <w:r w:rsidRPr="00D6193C">
        <w:rPr>
          <w:spacing w:val="-33"/>
        </w:rPr>
        <w:t xml:space="preserve"> </w:t>
      </w:r>
      <w:r w:rsidRPr="00D6193C">
        <w:t>paper.</w:t>
      </w:r>
      <w:r w:rsidRPr="00D6193C">
        <w:rPr>
          <w:spacing w:val="-33"/>
        </w:rPr>
        <w:t xml:space="preserve"> </w:t>
      </w:r>
      <w:r w:rsidRPr="00D6193C">
        <w:t>No</w:t>
      </w:r>
      <w:r w:rsidRPr="00D6193C">
        <w:rPr>
          <w:spacing w:val="-11"/>
        </w:rPr>
        <w:t xml:space="preserve"> </w:t>
      </w:r>
      <w:r w:rsidRPr="00D6193C">
        <w:t>part</w:t>
      </w:r>
      <w:r w:rsidRPr="00D6193C">
        <w:rPr>
          <w:spacing w:val="-11"/>
        </w:rPr>
        <w:t xml:space="preserve"> </w:t>
      </w:r>
      <w:r w:rsidRPr="00D6193C">
        <w:t>of</w:t>
      </w:r>
      <w:r w:rsidRPr="00D6193C">
        <w:rPr>
          <w:spacing w:val="-11"/>
        </w:rPr>
        <w:t xml:space="preserve"> </w:t>
      </w:r>
      <w:r w:rsidRPr="00D6193C">
        <w:t>a</w:t>
      </w:r>
      <w:r w:rsidRPr="00D6193C">
        <w:rPr>
          <w:spacing w:val="-11"/>
        </w:rPr>
        <w:t xml:space="preserve"> </w:t>
      </w:r>
      <w:r w:rsidRPr="00D6193C">
        <w:t>figure</w:t>
      </w:r>
      <w:r w:rsidRPr="00D6193C">
        <w:rPr>
          <w:spacing w:val="-11"/>
        </w:rPr>
        <w:t xml:space="preserve"> </w:t>
      </w:r>
      <w:r w:rsidRPr="00D6193C">
        <w:t>should</w:t>
      </w:r>
      <w:r w:rsidRPr="00D6193C">
        <w:rPr>
          <w:spacing w:val="-11"/>
        </w:rPr>
        <w:t xml:space="preserve"> </w:t>
      </w:r>
      <w:r w:rsidRPr="00D6193C">
        <w:t>extend</w:t>
      </w:r>
      <w:r w:rsidRPr="00D6193C">
        <w:rPr>
          <w:spacing w:val="-11"/>
        </w:rPr>
        <w:t xml:space="preserve"> </w:t>
      </w:r>
      <w:r w:rsidRPr="00D6193C">
        <w:t>beyond</w:t>
      </w:r>
      <w:r w:rsidRPr="00D6193C">
        <w:rPr>
          <w:spacing w:val="-11"/>
        </w:rPr>
        <w:t xml:space="preserve"> </w:t>
      </w:r>
      <w:r w:rsidRPr="00D6193C">
        <w:t>text</w:t>
      </w:r>
      <w:r w:rsidRPr="00D6193C">
        <w:rPr>
          <w:spacing w:val="-11"/>
        </w:rPr>
        <w:t xml:space="preserve"> </w:t>
      </w:r>
      <w:r w:rsidRPr="00D6193C">
        <w:t>width,</w:t>
      </w:r>
      <w:r w:rsidRPr="00D6193C">
        <w:rPr>
          <w:spacing w:val="-11"/>
        </w:rPr>
        <w:t xml:space="preserve"> </w:t>
      </w:r>
      <w:r w:rsidRPr="00D6193C">
        <w:t>and</w:t>
      </w:r>
      <w:r w:rsidRPr="00D6193C">
        <w:rPr>
          <w:spacing w:val="-11"/>
        </w:rPr>
        <w:t xml:space="preserve"> </w:t>
      </w:r>
      <w:r w:rsidRPr="00D6193C">
        <w:t>text</w:t>
      </w:r>
      <w:r w:rsidRPr="00D6193C">
        <w:rPr>
          <w:spacing w:val="-11"/>
        </w:rPr>
        <w:t xml:space="preserve"> </w:t>
      </w:r>
      <w:r w:rsidRPr="00D6193C">
        <w:t>should</w:t>
      </w:r>
      <w:r w:rsidRPr="00D6193C">
        <w:rPr>
          <w:spacing w:val="-11"/>
        </w:rPr>
        <w:t xml:space="preserve"> </w:t>
      </w:r>
      <w:r w:rsidRPr="00D6193C">
        <w:t>not</w:t>
      </w:r>
      <w:r w:rsidRPr="00D6193C">
        <w:rPr>
          <w:spacing w:val="-11"/>
        </w:rPr>
        <w:t xml:space="preserve"> </w:t>
      </w:r>
      <w:r w:rsidRPr="00D6193C">
        <w:t>wrap around</w:t>
      </w:r>
      <w:r w:rsidRPr="00D6193C">
        <w:rPr>
          <w:spacing w:val="-10"/>
        </w:rPr>
        <w:t xml:space="preserve"> </w:t>
      </w:r>
      <w:r w:rsidRPr="00D6193C">
        <w:t>figures.</w:t>
      </w:r>
      <w:r w:rsidRPr="00D6193C">
        <w:rPr>
          <w:spacing w:val="-10"/>
        </w:rPr>
        <w:t xml:space="preserve"> </w:t>
      </w:r>
      <w:r w:rsidRPr="00D6193C">
        <w:t>Please</w:t>
      </w:r>
      <w:r w:rsidRPr="00D6193C">
        <w:rPr>
          <w:spacing w:val="-10"/>
        </w:rPr>
        <w:t xml:space="preserve"> </w:t>
      </w:r>
      <w:r w:rsidRPr="00D6193C">
        <w:t>provide</w:t>
      </w:r>
      <w:r w:rsidRPr="00D6193C">
        <w:rPr>
          <w:spacing w:val="-10"/>
        </w:rPr>
        <w:t xml:space="preserve"> </w:t>
      </w:r>
      <w:r w:rsidRPr="00D6193C">
        <w:t>permission</w:t>
      </w:r>
      <w:r w:rsidRPr="00D6193C">
        <w:rPr>
          <w:spacing w:val="-10"/>
        </w:rPr>
        <w:t xml:space="preserve"> </w:t>
      </w:r>
      <w:r w:rsidRPr="00D6193C">
        <w:t>and</w:t>
      </w:r>
      <w:r w:rsidRPr="00D6193C">
        <w:rPr>
          <w:spacing w:val="-10"/>
        </w:rPr>
        <w:t xml:space="preserve"> </w:t>
      </w:r>
      <w:r w:rsidRPr="00D6193C">
        <w:t>attribution</w:t>
      </w:r>
      <w:r w:rsidRPr="00D6193C">
        <w:rPr>
          <w:spacing w:val="-10"/>
        </w:rPr>
        <w:t xml:space="preserve"> </w:t>
      </w:r>
      <w:r w:rsidRPr="00D6193C">
        <w:t>for</w:t>
      </w:r>
      <w:r w:rsidRPr="00D6193C">
        <w:rPr>
          <w:spacing w:val="-10"/>
        </w:rPr>
        <w:t xml:space="preserve"> </w:t>
      </w:r>
      <w:r w:rsidRPr="00D6193C">
        <w:t>any</w:t>
      </w:r>
      <w:r w:rsidRPr="00D6193C">
        <w:rPr>
          <w:spacing w:val="-10"/>
        </w:rPr>
        <w:t xml:space="preserve"> </w:t>
      </w:r>
      <w:r w:rsidRPr="00D6193C">
        <w:t>trademarked</w:t>
      </w:r>
      <w:r w:rsidRPr="00D6193C">
        <w:rPr>
          <w:spacing w:val="-10"/>
        </w:rPr>
        <w:t xml:space="preserve"> </w:t>
      </w:r>
      <w:r w:rsidRPr="00D6193C">
        <w:t>or</w:t>
      </w:r>
      <w:r w:rsidRPr="00D6193C">
        <w:rPr>
          <w:spacing w:val="-10"/>
        </w:rPr>
        <w:t xml:space="preserve"> </w:t>
      </w:r>
      <w:r w:rsidRPr="00D6193C">
        <w:t>copyright</w:t>
      </w:r>
      <w:r w:rsidRPr="00D6193C">
        <w:rPr>
          <w:spacing w:val="-10"/>
        </w:rPr>
        <w:t xml:space="preserve"> </w:t>
      </w:r>
      <w:r w:rsidRPr="00D6193C">
        <w:t>images.</w:t>
      </w:r>
    </w:p>
    <w:p w14:paraId="460A258B" w14:textId="77777777" w:rsidR="00E85AD9" w:rsidRPr="002F7FFA" w:rsidRDefault="00454029" w:rsidP="00454029">
      <w:pPr>
        <w:pStyle w:val="BodyText"/>
        <w:spacing w:before="172"/>
        <w:ind w:left="720" w:right="281"/>
        <w:jc w:val="center"/>
      </w:pPr>
      <w:r>
        <w:t xml:space="preserve">   </w:t>
      </w:r>
      <w:r w:rsidR="00E85AD9" w:rsidRPr="002F7FFA">
        <w:t>Table 1. Sample Table</w:t>
      </w:r>
    </w:p>
    <w:p w14:paraId="0E4F2DA6" w14:textId="77777777" w:rsidR="00E85AD9" w:rsidRPr="00201F27" w:rsidRDefault="00E85AD9" w:rsidP="0064138F">
      <w:pPr>
        <w:pStyle w:val="BodyText"/>
        <w:spacing w:before="5"/>
        <w:jc w:val="center"/>
        <w:rPr>
          <w:sz w:val="12"/>
        </w:rPr>
      </w:pPr>
    </w:p>
    <w:tbl>
      <w:tblPr>
        <w:tblW w:w="0" w:type="auto"/>
        <w:tblInd w:w="384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93"/>
        <w:gridCol w:w="671"/>
        <w:gridCol w:w="704"/>
      </w:tblGrid>
      <w:tr w:rsidR="002F7FFA" w:rsidRPr="00201F27" w14:paraId="3C492D63" w14:textId="77777777" w:rsidTr="00282525">
        <w:trPr>
          <w:trHeight w:hRule="exact" w:val="234"/>
        </w:trPr>
        <w:tc>
          <w:tcPr>
            <w:tcW w:w="693" w:type="dxa"/>
            <w:tcBorders>
              <w:top w:val="single" w:sz="4" w:space="0" w:color="000000"/>
              <w:bottom w:val="single" w:sz="4" w:space="0" w:color="auto"/>
            </w:tcBorders>
          </w:tcPr>
          <w:p w14:paraId="0E96FF37" w14:textId="77777777" w:rsidR="002F7FFA" w:rsidRPr="00201F27" w:rsidRDefault="002F7FFA" w:rsidP="0064138F">
            <w:pPr>
              <w:pStyle w:val="TableParagraph"/>
              <w:rPr>
                <w:rFonts w:ascii="Times New Roman" w:hAnsi="Times New Roman" w:cs="Times New Roman"/>
                <w:sz w:val="20"/>
              </w:rPr>
            </w:pPr>
            <w:r w:rsidRPr="00201F27">
              <w:rPr>
                <w:rFonts w:ascii="Times New Roman" w:hAnsi="Times New Roman" w:cs="Times New Roman"/>
                <w:sz w:val="20"/>
              </w:rPr>
              <w:t>One</w:t>
            </w:r>
          </w:p>
        </w:tc>
        <w:tc>
          <w:tcPr>
            <w:tcW w:w="671" w:type="dxa"/>
            <w:tcBorders>
              <w:top w:val="single" w:sz="4" w:space="0" w:color="000000"/>
              <w:bottom w:val="single" w:sz="4" w:space="0" w:color="auto"/>
            </w:tcBorders>
          </w:tcPr>
          <w:p w14:paraId="51C9A683" w14:textId="77777777" w:rsidR="002F7FFA" w:rsidRPr="00201F27" w:rsidRDefault="002F7FFA" w:rsidP="0064138F">
            <w:pPr>
              <w:pStyle w:val="TableParagraph"/>
              <w:rPr>
                <w:rFonts w:ascii="Times New Roman" w:hAnsi="Times New Roman" w:cs="Times New Roman"/>
                <w:sz w:val="20"/>
              </w:rPr>
            </w:pPr>
            <w:r w:rsidRPr="00201F27">
              <w:rPr>
                <w:rFonts w:ascii="Times New Roman" w:hAnsi="Times New Roman" w:cs="Times New Roman"/>
                <w:sz w:val="20"/>
              </w:rPr>
              <w:t>Two</w:t>
            </w:r>
          </w:p>
        </w:tc>
        <w:tc>
          <w:tcPr>
            <w:tcW w:w="704" w:type="dxa"/>
            <w:tcBorders>
              <w:top w:val="single" w:sz="4" w:space="0" w:color="000000"/>
              <w:bottom w:val="single" w:sz="4" w:space="0" w:color="auto"/>
            </w:tcBorders>
          </w:tcPr>
          <w:p w14:paraId="4005DF02" w14:textId="77777777" w:rsidR="002F7FFA" w:rsidRPr="00201F27" w:rsidRDefault="002F7FFA" w:rsidP="0064138F">
            <w:pPr>
              <w:pStyle w:val="TableParagraph"/>
              <w:ind w:left="77" w:right="77"/>
              <w:rPr>
                <w:rFonts w:ascii="Times New Roman" w:hAnsi="Times New Roman" w:cs="Times New Roman"/>
                <w:sz w:val="20"/>
              </w:rPr>
            </w:pPr>
            <w:r w:rsidRPr="00201F27">
              <w:rPr>
                <w:rFonts w:ascii="Times New Roman" w:hAnsi="Times New Roman" w:cs="Times New Roman"/>
                <w:sz w:val="20"/>
              </w:rPr>
              <w:t>Three</w:t>
            </w:r>
          </w:p>
        </w:tc>
      </w:tr>
      <w:tr w:rsidR="002F7FFA" w:rsidRPr="00201F27" w14:paraId="2C737CF9" w14:textId="77777777" w:rsidTr="00282525">
        <w:trPr>
          <w:trHeight w:hRule="exact" w:val="240"/>
        </w:trPr>
        <w:tc>
          <w:tcPr>
            <w:tcW w:w="693" w:type="dxa"/>
            <w:tcBorders>
              <w:top w:val="single" w:sz="4" w:space="0" w:color="auto"/>
              <w:left w:val="nil"/>
              <w:bottom w:val="nil"/>
              <w:right w:val="nil"/>
            </w:tcBorders>
          </w:tcPr>
          <w:p w14:paraId="5E5F0AC0" w14:textId="77777777" w:rsidR="002F7FFA" w:rsidRPr="00201F27" w:rsidRDefault="002F7FFA" w:rsidP="0064138F">
            <w:pPr>
              <w:pStyle w:val="TableParagraph"/>
              <w:rPr>
                <w:rFonts w:ascii="Times New Roman" w:hAnsi="Times New Roman" w:cs="Times New Roman"/>
                <w:sz w:val="20"/>
              </w:rPr>
            </w:pPr>
            <w:r w:rsidRPr="00201F27">
              <w:rPr>
                <w:rFonts w:ascii="Times New Roman" w:hAnsi="Times New Roman" w:cs="Times New Roman"/>
                <w:sz w:val="20"/>
              </w:rPr>
              <w:t>Eins</w:t>
            </w:r>
          </w:p>
        </w:tc>
        <w:tc>
          <w:tcPr>
            <w:tcW w:w="671" w:type="dxa"/>
            <w:tcBorders>
              <w:top w:val="single" w:sz="4" w:space="0" w:color="auto"/>
              <w:left w:val="nil"/>
              <w:bottom w:val="nil"/>
              <w:right w:val="nil"/>
            </w:tcBorders>
          </w:tcPr>
          <w:p w14:paraId="7F2C5524" w14:textId="77777777" w:rsidR="002F7FFA" w:rsidRPr="00201F27" w:rsidRDefault="002F7FFA" w:rsidP="0064138F">
            <w:pPr>
              <w:pStyle w:val="TableParagraph"/>
              <w:rPr>
                <w:rFonts w:ascii="Times New Roman" w:hAnsi="Times New Roman" w:cs="Times New Roman"/>
                <w:sz w:val="20"/>
              </w:rPr>
            </w:pPr>
            <w:r w:rsidRPr="00201F27">
              <w:rPr>
                <w:rFonts w:ascii="Times New Roman" w:hAnsi="Times New Roman" w:cs="Times New Roman"/>
                <w:sz w:val="20"/>
              </w:rPr>
              <w:t>Zwei</w:t>
            </w:r>
          </w:p>
        </w:tc>
        <w:tc>
          <w:tcPr>
            <w:tcW w:w="704" w:type="dxa"/>
            <w:tcBorders>
              <w:top w:val="single" w:sz="4" w:space="0" w:color="auto"/>
              <w:left w:val="nil"/>
              <w:bottom w:val="nil"/>
              <w:right w:val="nil"/>
            </w:tcBorders>
          </w:tcPr>
          <w:p w14:paraId="62CB4DC5" w14:textId="77777777" w:rsidR="002F7FFA" w:rsidRPr="00201F27" w:rsidRDefault="002F7FFA" w:rsidP="0064138F">
            <w:pPr>
              <w:pStyle w:val="TableParagraph"/>
              <w:ind w:left="77" w:right="77"/>
              <w:rPr>
                <w:rFonts w:ascii="Times New Roman" w:hAnsi="Times New Roman" w:cs="Times New Roman"/>
                <w:sz w:val="20"/>
              </w:rPr>
            </w:pPr>
            <w:r w:rsidRPr="00201F27">
              <w:rPr>
                <w:rFonts w:ascii="Times New Roman" w:hAnsi="Times New Roman" w:cs="Times New Roman"/>
                <w:sz w:val="20"/>
              </w:rPr>
              <w:t>Drei</w:t>
            </w:r>
          </w:p>
        </w:tc>
      </w:tr>
      <w:tr w:rsidR="002F7FFA" w:rsidRPr="00201F27" w14:paraId="76ABDFAC" w14:textId="77777777" w:rsidTr="00282525">
        <w:trPr>
          <w:trHeight w:hRule="exact" w:val="239"/>
        </w:trPr>
        <w:tc>
          <w:tcPr>
            <w:tcW w:w="693" w:type="dxa"/>
            <w:tcBorders>
              <w:top w:val="nil"/>
              <w:left w:val="nil"/>
              <w:bottom w:val="single" w:sz="4" w:space="0" w:color="auto"/>
              <w:right w:val="nil"/>
            </w:tcBorders>
          </w:tcPr>
          <w:p w14:paraId="658E2057" w14:textId="77777777" w:rsidR="002F7FFA" w:rsidRPr="00201F27" w:rsidRDefault="002F7FFA" w:rsidP="0064138F">
            <w:pPr>
              <w:pStyle w:val="TableParagraph"/>
              <w:spacing w:line="240" w:lineRule="exact"/>
              <w:rPr>
                <w:rFonts w:ascii="Times New Roman" w:hAnsi="Times New Roman" w:cs="Times New Roman"/>
                <w:sz w:val="20"/>
              </w:rPr>
            </w:pPr>
            <w:r w:rsidRPr="00201F27">
              <w:rPr>
                <w:rFonts w:ascii="Times New Roman" w:hAnsi="Times New Roman" w:cs="Times New Roman"/>
                <w:sz w:val="20"/>
              </w:rPr>
              <w:t>Un</w:t>
            </w:r>
          </w:p>
        </w:tc>
        <w:tc>
          <w:tcPr>
            <w:tcW w:w="671" w:type="dxa"/>
            <w:tcBorders>
              <w:top w:val="nil"/>
              <w:left w:val="nil"/>
              <w:bottom w:val="single" w:sz="4" w:space="0" w:color="auto"/>
              <w:right w:val="nil"/>
            </w:tcBorders>
          </w:tcPr>
          <w:p w14:paraId="187B992D" w14:textId="77777777" w:rsidR="002F7FFA" w:rsidRPr="00201F27" w:rsidRDefault="002F7FFA" w:rsidP="0064138F">
            <w:pPr>
              <w:pStyle w:val="TableParagraph"/>
              <w:spacing w:line="240" w:lineRule="exact"/>
              <w:rPr>
                <w:rFonts w:ascii="Times New Roman" w:hAnsi="Times New Roman" w:cs="Times New Roman"/>
                <w:sz w:val="20"/>
              </w:rPr>
            </w:pPr>
            <w:r w:rsidRPr="00201F27">
              <w:rPr>
                <w:rFonts w:ascii="Times New Roman" w:hAnsi="Times New Roman" w:cs="Times New Roman"/>
                <w:sz w:val="20"/>
              </w:rPr>
              <w:t>Deux</w:t>
            </w:r>
          </w:p>
        </w:tc>
        <w:tc>
          <w:tcPr>
            <w:tcW w:w="704" w:type="dxa"/>
            <w:tcBorders>
              <w:top w:val="nil"/>
              <w:left w:val="nil"/>
              <w:bottom w:val="single" w:sz="4" w:space="0" w:color="auto"/>
              <w:right w:val="nil"/>
            </w:tcBorders>
          </w:tcPr>
          <w:p w14:paraId="58B01895" w14:textId="77777777" w:rsidR="002F7FFA" w:rsidRPr="00201F27" w:rsidRDefault="002F7FFA" w:rsidP="0064138F">
            <w:pPr>
              <w:pStyle w:val="TableParagraph"/>
              <w:spacing w:line="240" w:lineRule="exact"/>
              <w:ind w:left="77" w:right="77"/>
              <w:rPr>
                <w:rFonts w:ascii="Times New Roman" w:hAnsi="Times New Roman" w:cs="Times New Roman"/>
                <w:sz w:val="20"/>
              </w:rPr>
            </w:pPr>
            <w:r w:rsidRPr="00201F27">
              <w:rPr>
                <w:rFonts w:ascii="Times New Roman" w:hAnsi="Times New Roman" w:cs="Times New Roman"/>
                <w:sz w:val="20"/>
              </w:rPr>
              <w:t>Trois</w:t>
            </w:r>
          </w:p>
        </w:tc>
      </w:tr>
    </w:tbl>
    <w:p w14:paraId="3AB0B7A1" w14:textId="77777777" w:rsidR="007C6A05" w:rsidRDefault="007C6A05">
      <w:pPr>
        <w:pStyle w:val="MCSectionHead"/>
        <w:jc w:val="left"/>
      </w:pPr>
    </w:p>
    <w:p w14:paraId="288175C7" w14:textId="77777777" w:rsidR="00657AC6" w:rsidRDefault="00E85AD9">
      <w:pPr>
        <w:pStyle w:val="MCSectionHead"/>
        <w:jc w:val="left"/>
      </w:pPr>
      <w:r>
        <w:lastRenderedPageBreak/>
        <w:t>3.  References</w:t>
      </w:r>
    </w:p>
    <w:p w14:paraId="0990286A" w14:textId="77777777" w:rsidR="00657AC6" w:rsidRDefault="00657AC6" w:rsidP="007C6A05">
      <w:pPr>
        <w:pStyle w:val="MCBody"/>
      </w:pPr>
      <w:r>
        <w:t xml:space="preserve">References should appear at the end of the paper in the order in which they are referenced in the body of the paper.  The font should be 8 point, and the references should be aligned left. </w:t>
      </w:r>
      <w:r w:rsidR="00D51211">
        <w:t>The full list of authors should be provided. We strongly recommend adding the DOI for the reference.</w:t>
      </w:r>
    </w:p>
    <w:p w14:paraId="7A6B2B2B" w14:textId="77777777" w:rsidR="00657AC6" w:rsidRDefault="00657AC6" w:rsidP="007C6A05">
      <w:pPr>
        <w:pStyle w:val="MCBodySP"/>
        <w:ind w:firstLine="270"/>
        <w:jc w:val="both"/>
      </w:pPr>
      <w:r>
        <w:t xml:space="preserve">Within the main text, references should be designated by a number in brackets [1], and they should be followed by a comma or period [2].  Two references cited at once should be included together [3,4], separated by a comma, while three or more consecutive references should be indicated by the bounding numbers and a dash [1–4].  </w:t>
      </w:r>
      <w:r w:rsidR="00E85AD9" w:rsidRPr="00E85AD9">
        <w:t xml:space="preserve">Comprehensive journal abbreviations are available on the </w:t>
      </w:r>
      <w:proofErr w:type="spellStart"/>
      <w:r w:rsidR="00E85AD9" w:rsidRPr="00E85AD9">
        <w:t>Crossref</w:t>
      </w:r>
      <w:proofErr w:type="spellEnd"/>
      <w:r w:rsidR="00E85AD9" w:rsidRPr="00E85AD9">
        <w:t xml:space="preserve"> web site:  </w:t>
      </w:r>
      <w:hyperlink r:id="rId11" w:history="1">
        <w:r w:rsidR="00E85AD9" w:rsidRPr="006D2CC1">
          <w:rPr>
            <w:rStyle w:val="Hyperlink"/>
          </w:rPr>
          <w:t>http://www.crossref.org/titleList/</w:t>
        </w:r>
      </w:hyperlink>
      <w:r w:rsidR="00E85AD9" w:rsidRPr="00E85AD9">
        <w:t>.</w:t>
      </w:r>
      <w:r w:rsidR="00E85AD9">
        <w:t xml:space="preserve"> </w:t>
      </w:r>
    </w:p>
    <w:p w14:paraId="7C640774" w14:textId="77777777" w:rsidR="00657AC6" w:rsidRDefault="00657AC6">
      <w:pPr>
        <w:pStyle w:val="MCBodySP"/>
        <w:rPr>
          <w:sz w:val="16"/>
        </w:rPr>
      </w:pPr>
    </w:p>
    <w:p w14:paraId="247EF07E" w14:textId="77777777" w:rsidR="00657AC6" w:rsidRDefault="00657AC6">
      <w:pPr>
        <w:pStyle w:val="MCReference"/>
      </w:pPr>
      <w:r>
        <w:t xml:space="preserve">[1] C. van </w:t>
      </w:r>
      <w:proofErr w:type="spellStart"/>
      <w:r>
        <w:t>Trigt</w:t>
      </w:r>
      <w:proofErr w:type="spellEnd"/>
      <w:r>
        <w:t>, “Visual system-re</w:t>
      </w:r>
      <w:r w:rsidR="00FF0868">
        <w:t>sponse functions and estimating</w:t>
      </w:r>
      <w:r>
        <w:t xml:space="preserve"> reflectance,” JOSA A </w:t>
      </w:r>
      <w:r>
        <w:rPr>
          <w:b/>
        </w:rPr>
        <w:t>14,</w:t>
      </w:r>
      <w:r>
        <w:t xml:space="preserve"> 741-755 (1997)</w:t>
      </w:r>
      <w:r w:rsidR="00705272">
        <w:t>.</w:t>
      </w:r>
      <w:r w:rsidR="00D51211">
        <w:t xml:space="preserve"> </w:t>
      </w:r>
      <w:r w:rsidR="00D51211" w:rsidRPr="00D51211">
        <w:t>DOI: </w:t>
      </w:r>
      <w:hyperlink r:id="rId12" w:history="1">
        <w:r w:rsidR="007C6A05" w:rsidRPr="009F17B7">
          <w:rPr>
            <w:rStyle w:val="Hyperlink"/>
          </w:rPr>
          <w:t>doi.org/10.1364/josaa.14.000741</w:t>
        </w:r>
      </w:hyperlink>
      <w:r>
        <w:t>.</w:t>
      </w:r>
    </w:p>
    <w:p w14:paraId="34DCD549" w14:textId="77777777" w:rsidR="00657AC6" w:rsidRDefault="00657AC6">
      <w:pPr>
        <w:pStyle w:val="MCReference"/>
        <w:ind w:firstLine="270"/>
      </w:pPr>
    </w:p>
    <w:p w14:paraId="16EF1E40" w14:textId="77777777" w:rsidR="00657AC6" w:rsidRDefault="00657AC6">
      <w:pPr>
        <w:pStyle w:val="MCReference"/>
      </w:pPr>
      <w:r>
        <w:t xml:space="preserve">[2] David F. Edwards, “Silicon (Si)” in </w:t>
      </w:r>
      <w:r>
        <w:rPr>
          <w:i/>
        </w:rPr>
        <w:t>Handbook of optical constants of solids,</w:t>
      </w:r>
      <w:r>
        <w:t xml:space="preserve"> E.D. Palik, ed. (Academic, Orlando, Fla. 1985).</w:t>
      </w:r>
      <w:r w:rsidR="00705272">
        <w:t xml:space="preserve"> DOI: </w:t>
      </w:r>
      <w:hyperlink r:id="rId13" w:history="1">
        <w:r w:rsidR="007C6A05">
          <w:rPr>
            <w:rStyle w:val="Hyperlink"/>
          </w:rPr>
          <w:t>https://doi.org/10.1016/B978-012544415-6.50027-3</w:t>
        </w:r>
      </w:hyperlink>
      <w:r w:rsidR="00705272">
        <w:t>.</w:t>
      </w:r>
    </w:p>
    <w:p w14:paraId="6E6830B9" w14:textId="77777777" w:rsidR="00657AC6" w:rsidRDefault="00657AC6">
      <w:pPr>
        <w:pStyle w:val="MCReference"/>
      </w:pPr>
    </w:p>
    <w:p w14:paraId="2E22213E" w14:textId="77777777" w:rsidR="00657AC6" w:rsidRDefault="00657AC6">
      <w:pPr>
        <w:pStyle w:val="MCBody"/>
        <w:spacing w:before="0"/>
        <w:jc w:val="left"/>
        <w:rPr>
          <w:sz w:val="16"/>
        </w:rPr>
      </w:pPr>
      <w:r>
        <w:rPr>
          <w:sz w:val="16"/>
        </w:rPr>
        <w:t>[</w:t>
      </w:r>
      <w:r w:rsidR="00705272">
        <w:rPr>
          <w:sz w:val="16"/>
        </w:rPr>
        <w:t>3</w:t>
      </w:r>
      <w:r>
        <w:rPr>
          <w:sz w:val="16"/>
        </w:rPr>
        <w:t xml:space="preserve">] Author(s), "Title of paper," in </w:t>
      </w:r>
      <w:r>
        <w:rPr>
          <w:sz w:val="16"/>
          <w:u w:val="single"/>
        </w:rPr>
        <w:t>Title of Proceeding,</w:t>
      </w:r>
      <w:r>
        <w:rPr>
          <w:sz w:val="16"/>
        </w:rPr>
        <w:t xml:space="preserve"> (Institute of Electrical and Electronics Engineers, New York, 1900), pp. 00-00. </w:t>
      </w:r>
      <w:r w:rsidR="00705272">
        <w:rPr>
          <w:sz w:val="16"/>
        </w:rPr>
        <w:t>DOI: XX.XYZW/XYZ-X.</w:t>
      </w:r>
    </w:p>
    <w:p w14:paraId="6E6220E9" w14:textId="77777777" w:rsidR="00657AC6" w:rsidRDefault="00657AC6">
      <w:pPr>
        <w:pStyle w:val="MCReference"/>
      </w:pPr>
    </w:p>
    <w:p w14:paraId="45957F3C" w14:textId="77777777" w:rsidR="00705272" w:rsidRPr="00705272" w:rsidRDefault="00657AC6" w:rsidP="00705272">
      <w:pPr>
        <w:pStyle w:val="MCBody"/>
        <w:spacing w:before="0"/>
        <w:jc w:val="left"/>
        <w:rPr>
          <w:sz w:val="16"/>
          <w:szCs w:val="16"/>
        </w:rPr>
      </w:pPr>
      <w:r w:rsidRPr="00705272">
        <w:rPr>
          <w:sz w:val="16"/>
          <w:szCs w:val="16"/>
        </w:rPr>
        <w:t>[</w:t>
      </w:r>
      <w:r w:rsidR="00705272">
        <w:rPr>
          <w:sz w:val="16"/>
          <w:szCs w:val="16"/>
        </w:rPr>
        <w:t>4</w:t>
      </w:r>
      <w:r w:rsidRPr="00705272">
        <w:rPr>
          <w:sz w:val="16"/>
          <w:szCs w:val="16"/>
        </w:rPr>
        <w:t xml:space="preserve">] Author(s), "Title of paper," in </w:t>
      </w:r>
      <w:r w:rsidRPr="00705272">
        <w:rPr>
          <w:sz w:val="16"/>
          <w:szCs w:val="16"/>
          <w:u w:val="single"/>
        </w:rPr>
        <w:t>Title of Proceedings</w:t>
      </w:r>
      <w:r w:rsidRPr="00705272">
        <w:rPr>
          <w:sz w:val="16"/>
          <w:szCs w:val="16"/>
        </w:rPr>
        <w:t>, Name(s), ed(s)., Vol. XX of OSA Proceedings Series (Optical Society of America, Washington, D.C., 1900), pp. 00-00.</w:t>
      </w:r>
      <w:r w:rsidR="00705272" w:rsidRPr="00705272">
        <w:rPr>
          <w:sz w:val="16"/>
          <w:szCs w:val="16"/>
        </w:rPr>
        <w:t xml:space="preserve">  DOI: XX.XYZW/XYZ-X.</w:t>
      </w:r>
    </w:p>
    <w:p w14:paraId="133EEC8D" w14:textId="77777777" w:rsidR="00657AC6" w:rsidRPr="00705272" w:rsidRDefault="00657AC6">
      <w:pPr>
        <w:pStyle w:val="MCReference"/>
      </w:pPr>
    </w:p>
    <w:sectPr w:rsidR="00657AC6" w:rsidRPr="00705272" w:rsidSect="00282525">
      <w:pgSz w:w="11906" w:h="16838" w:code="9"/>
      <w:pgMar w:top="1440" w:right="1440" w:bottom="1440" w:left="1440" w:header="720" w:footer="720" w:gutter="0"/>
      <w:cols w:space="720"/>
      <w:docGrid w:linePitch="272"/>
    </w:sectPr>
  </w:body>
</w:document>
</file>

<file path=word/customizations.xml><?xml version="1.0" encoding="utf-8"?>
<wne:tcg xmlns:r="http://schemas.openxmlformats.org/officeDocument/2006/relationships" xmlns:wne="http://schemas.microsoft.com/office/word/2006/wordml">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Manifest>
    <wne:toolbarData r:id="rId1"/>
  </wne:toolbars>
  <wne:acds>
    <wne:acd wne:argValue="AgBNAEMAIABUAGkAdABsAGUA" wne:acdName="acd0" wne:fciIndexBasedOn="0065"/>
    <wne:acd wne:argValue="AgBNAEMAIABBAHUAdABoAG8AcgA=" wne:acdName="acd1" wne:fciIndexBasedOn="0065"/>
    <wne:acd wne:argValue="AgBNAEMAIABBAHUAdABoAG8AcgAgAEEAZgBmAGkAbABpAGEAdABpAG8AbgA=" wne:acdName="acd2" wne:fciIndexBasedOn="0065"/>
    <wne:acd wne:argValue="AgBNAEMAIABlAG0AYQBpAGwA" wne:acdName="acd3" wne:fciIndexBasedOn="0065"/>
    <wne:acd wne:argValue="AgBNAEMAIABCAG8AZAB5AA==" wne:acdName="acd4" wne:fciIndexBasedOn="0065"/>
    <wne:acd wne:argValue="AgBNAEMAIABCAG8AZAB5ACAAUwBQAA==" wne:acdName="acd5" wne:fciIndexBasedOn="0065"/>
    <wne:acd wne:argValue="AgBNAEMAIABUAGEAYgBsAGUAIABIAGUAYQBkAA==" wne:acdName="acd6" wne:fciIndexBasedOn="0065"/>
    <wne:acd wne:argValue="AgBNAEMAIABUAGEAYgBsAGUAIABUAGUAeAB0AA==" wne:acdName="acd7" wne:fciIndexBasedOn="0065"/>
    <wne:acd wne:argValue="AgBNAEMAIABGAGkAZwB1AHIAZQAgAEMAYQBwAHQAaQBvAG4A" wne:acdName="acd8" wne:fciIndexBasedOn="0065"/>
    <wne:acd wne:argValue="AgBNAEMAIABSAGUAZgBlAHIAZQBuAGMAZQA=" wne:acdName="acd9"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A13BF5"/>
    <w:multiLevelType w:val="multilevel"/>
    <w:tmpl w:val="EF30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E7E16"/>
    <w:multiLevelType w:val="singleLevel"/>
    <w:tmpl w:val="58E01E92"/>
    <w:lvl w:ilvl="0">
      <w:start w:val="1"/>
      <w:numFmt w:val="decimal"/>
      <w:lvlText w:val="%1."/>
      <w:lvlJc w:val="left"/>
      <w:pPr>
        <w:tabs>
          <w:tab w:val="num" w:pos="360"/>
        </w:tabs>
        <w:ind w:left="360" w:hanging="360"/>
      </w:pPr>
    </w:lvl>
  </w:abstractNum>
  <w:abstractNum w:abstractNumId="3" w15:restartNumberingAfterBreak="0">
    <w:nsid w:val="18762B0D"/>
    <w:multiLevelType w:val="hybridMultilevel"/>
    <w:tmpl w:val="8AEC043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218774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4805E64"/>
    <w:multiLevelType w:val="multilevel"/>
    <w:tmpl w:val="33827ACE"/>
    <w:lvl w:ilvl="0">
      <w:start w:val="1"/>
      <w:numFmt w:val="decimal"/>
      <w:lvlText w:val="%1."/>
      <w:lvlJc w:val="left"/>
      <w:pPr>
        <w:ind w:left="468" w:hanging="349"/>
      </w:pPr>
      <w:rPr>
        <w:rFonts w:ascii="Times New Roman" w:eastAsia="Times New Roman" w:hAnsi="Times New Roman" w:cs="Times New Roman" w:hint="default"/>
        <w:b/>
        <w:bCs/>
        <w:w w:val="99"/>
        <w:sz w:val="20"/>
        <w:szCs w:val="20"/>
      </w:rPr>
    </w:lvl>
    <w:lvl w:ilvl="1">
      <w:start w:val="1"/>
      <w:numFmt w:val="decimal"/>
      <w:lvlText w:val="%1.%2."/>
      <w:lvlJc w:val="left"/>
      <w:pPr>
        <w:ind w:left="618" w:hanging="499"/>
      </w:pPr>
      <w:rPr>
        <w:rFonts w:ascii="Times New Roman" w:eastAsia="Times New Roman" w:hAnsi="Times New Roman" w:cs="Times New Roman" w:hint="default"/>
        <w:i/>
        <w:w w:val="99"/>
        <w:sz w:val="20"/>
        <w:szCs w:val="20"/>
      </w:rPr>
    </w:lvl>
    <w:lvl w:ilvl="2">
      <w:start w:val="1"/>
      <w:numFmt w:val="decimal"/>
      <w:lvlText w:val="%1.%2.%3."/>
      <w:lvlJc w:val="left"/>
      <w:pPr>
        <w:ind w:left="682" w:hanging="583"/>
      </w:pPr>
      <w:rPr>
        <w:rFonts w:ascii="Book Antiqua" w:eastAsia="Book Antiqua" w:hAnsi="Book Antiqua" w:cs="Book Antiqua" w:hint="default"/>
        <w:w w:val="99"/>
        <w:sz w:val="18"/>
        <w:szCs w:val="18"/>
      </w:rPr>
    </w:lvl>
    <w:lvl w:ilvl="3">
      <w:numFmt w:val="bullet"/>
      <w:lvlText w:val="•"/>
      <w:lvlJc w:val="left"/>
      <w:pPr>
        <w:ind w:left="1750" w:hanging="583"/>
      </w:pPr>
      <w:rPr>
        <w:rFonts w:hint="default"/>
      </w:rPr>
    </w:lvl>
    <w:lvl w:ilvl="4">
      <w:numFmt w:val="bullet"/>
      <w:lvlText w:val="•"/>
      <w:lvlJc w:val="left"/>
      <w:pPr>
        <w:ind w:left="2821" w:hanging="583"/>
      </w:pPr>
      <w:rPr>
        <w:rFonts w:hint="default"/>
      </w:rPr>
    </w:lvl>
    <w:lvl w:ilvl="5">
      <w:numFmt w:val="bullet"/>
      <w:lvlText w:val="•"/>
      <w:lvlJc w:val="left"/>
      <w:pPr>
        <w:ind w:left="3892" w:hanging="583"/>
      </w:pPr>
      <w:rPr>
        <w:rFonts w:hint="default"/>
      </w:rPr>
    </w:lvl>
    <w:lvl w:ilvl="6">
      <w:numFmt w:val="bullet"/>
      <w:lvlText w:val="•"/>
      <w:lvlJc w:val="left"/>
      <w:pPr>
        <w:ind w:left="4962" w:hanging="583"/>
      </w:pPr>
      <w:rPr>
        <w:rFonts w:hint="default"/>
      </w:rPr>
    </w:lvl>
    <w:lvl w:ilvl="7">
      <w:numFmt w:val="bullet"/>
      <w:lvlText w:val="•"/>
      <w:lvlJc w:val="left"/>
      <w:pPr>
        <w:ind w:left="6033" w:hanging="583"/>
      </w:pPr>
      <w:rPr>
        <w:rFonts w:hint="default"/>
      </w:rPr>
    </w:lvl>
    <w:lvl w:ilvl="8">
      <w:numFmt w:val="bullet"/>
      <w:lvlText w:val="•"/>
      <w:lvlJc w:val="left"/>
      <w:pPr>
        <w:ind w:left="7104" w:hanging="583"/>
      </w:pPr>
      <w:rPr>
        <w:rFonts w:hint="default"/>
      </w:rPr>
    </w:lvl>
  </w:abstractNum>
  <w:abstractNum w:abstractNumId="6" w15:restartNumberingAfterBreak="0">
    <w:nsid w:val="3F642632"/>
    <w:multiLevelType w:val="hybridMultilevel"/>
    <w:tmpl w:val="0E540DA6"/>
    <w:lvl w:ilvl="0" w:tplc="07580034">
      <w:start w:val="1"/>
      <w:numFmt w:val="decimal"/>
      <w:lvlText w:val="%1."/>
      <w:lvlJc w:val="left"/>
      <w:pPr>
        <w:ind w:left="618" w:hanging="250"/>
      </w:pPr>
      <w:rPr>
        <w:rFonts w:ascii="Book Antiqua" w:eastAsia="Book Antiqua" w:hAnsi="Book Antiqua" w:cs="Book Antiqua" w:hint="default"/>
        <w:w w:val="99"/>
        <w:sz w:val="20"/>
        <w:szCs w:val="20"/>
      </w:rPr>
    </w:lvl>
    <w:lvl w:ilvl="1" w:tplc="45B83526">
      <w:numFmt w:val="bullet"/>
      <w:lvlText w:val="•"/>
      <w:lvlJc w:val="left"/>
      <w:pPr>
        <w:ind w:left="1484" w:hanging="250"/>
      </w:pPr>
      <w:rPr>
        <w:rFonts w:hint="default"/>
      </w:rPr>
    </w:lvl>
    <w:lvl w:ilvl="2" w:tplc="4DC276F2">
      <w:numFmt w:val="bullet"/>
      <w:lvlText w:val="•"/>
      <w:lvlJc w:val="left"/>
      <w:pPr>
        <w:ind w:left="2349" w:hanging="250"/>
      </w:pPr>
      <w:rPr>
        <w:rFonts w:hint="default"/>
      </w:rPr>
    </w:lvl>
    <w:lvl w:ilvl="3" w:tplc="AFA608B8">
      <w:numFmt w:val="bullet"/>
      <w:lvlText w:val="•"/>
      <w:lvlJc w:val="left"/>
      <w:pPr>
        <w:ind w:left="3213" w:hanging="250"/>
      </w:pPr>
      <w:rPr>
        <w:rFonts w:hint="default"/>
      </w:rPr>
    </w:lvl>
    <w:lvl w:ilvl="4" w:tplc="FC1093B4">
      <w:numFmt w:val="bullet"/>
      <w:lvlText w:val="•"/>
      <w:lvlJc w:val="left"/>
      <w:pPr>
        <w:ind w:left="4078" w:hanging="250"/>
      </w:pPr>
      <w:rPr>
        <w:rFonts w:hint="default"/>
      </w:rPr>
    </w:lvl>
    <w:lvl w:ilvl="5" w:tplc="0908EF80">
      <w:numFmt w:val="bullet"/>
      <w:lvlText w:val="•"/>
      <w:lvlJc w:val="left"/>
      <w:pPr>
        <w:ind w:left="4942" w:hanging="250"/>
      </w:pPr>
      <w:rPr>
        <w:rFonts w:hint="default"/>
      </w:rPr>
    </w:lvl>
    <w:lvl w:ilvl="6" w:tplc="C3623580">
      <w:numFmt w:val="bullet"/>
      <w:lvlText w:val="•"/>
      <w:lvlJc w:val="left"/>
      <w:pPr>
        <w:ind w:left="5807" w:hanging="250"/>
      </w:pPr>
      <w:rPr>
        <w:rFonts w:hint="default"/>
      </w:rPr>
    </w:lvl>
    <w:lvl w:ilvl="7" w:tplc="D682B622">
      <w:numFmt w:val="bullet"/>
      <w:lvlText w:val="•"/>
      <w:lvlJc w:val="left"/>
      <w:pPr>
        <w:ind w:left="6671" w:hanging="250"/>
      </w:pPr>
      <w:rPr>
        <w:rFonts w:hint="default"/>
      </w:rPr>
    </w:lvl>
    <w:lvl w:ilvl="8" w:tplc="EC20344A">
      <w:numFmt w:val="bullet"/>
      <w:lvlText w:val="•"/>
      <w:lvlJc w:val="left"/>
      <w:pPr>
        <w:ind w:left="7536" w:hanging="250"/>
      </w:pPr>
      <w:rPr>
        <w:rFonts w:hint="default"/>
      </w:rPr>
    </w:lvl>
  </w:abstractNum>
  <w:abstractNum w:abstractNumId="7" w15:restartNumberingAfterBreak="0">
    <w:nsid w:val="54E76166"/>
    <w:multiLevelType w:val="singleLevel"/>
    <w:tmpl w:val="C0342284"/>
    <w:lvl w:ilvl="0">
      <w:start w:val="1"/>
      <w:numFmt w:val="decimal"/>
      <w:lvlText w:val="3.%1 "/>
      <w:legacy w:legacy="1" w:legacySpace="0" w:legacyIndent="360"/>
      <w:lvlJc w:val="left"/>
      <w:pPr>
        <w:ind w:left="360" w:hanging="360"/>
      </w:pPr>
      <w:rPr>
        <w:b w:val="0"/>
        <w:i/>
        <w:sz w:val="20"/>
      </w:rPr>
    </w:lvl>
  </w:abstractNum>
  <w:abstractNum w:abstractNumId="8" w15:restartNumberingAfterBreak="0">
    <w:nsid w:val="70651B05"/>
    <w:multiLevelType w:val="hybridMultilevel"/>
    <w:tmpl w:val="0E540DA6"/>
    <w:lvl w:ilvl="0" w:tplc="FFFFFFFF">
      <w:start w:val="1"/>
      <w:numFmt w:val="decimal"/>
      <w:lvlText w:val="%1."/>
      <w:lvlJc w:val="left"/>
      <w:pPr>
        <w:ind w:left="618" w:hanging="250"/>
      </w:pPr>
      <w:rPr>
        <w:rFonts w:ascii="Book Antiqua" w:eastAsia="Book Antiqua" w:hAnsi="Book Antiqua" w:cs="Book Antiqua" w:hint="default"/>
        <w:w w:val="99"/>
        <w:sz w:val="20"/>
        <w:szCs w:val="20"/>
      </w:rPr>
    </w:lvl>
    <w:lvl w:ilvl="1" w:tplc="FFFFFFFF">
      <w:numFmt w:val="bullet"/>
      <w:lvlText w:val="•"/>
      <w:lvlJc w:val="left"/>
      <w:pPr>
        <w:ind w:left="1484" w:hanging="250"/>
      </w:pPr>
      <w:rPr>
        <w:rFonts w:hint="default"/>
      </w:rPr>
    </w:lvl>
    <w:lvl w:ilvl="2" w:tplc="FFFFFFFF">
      <w:numFmt w:val="bullet"/>
      <w:lvlText w:val="•"/>
      <w:lvlJc w:val="left"/>
      <w:pPr>
        <w:ind w:left="2349" w:hanging="250"/>
      </w:pPr>
      <w:rPr>
        <w:rFonts w:hint="default"/>
      </w:rPr>
    </w:lvl>
    <w:lvl w:ilvl="3" w:tplc="FFFFFFFF">
      <w:numFmt w:val="bullet"/>
      <w:lvlText w:val="•"/>
      <w:lvlJc w:val="left"/>
      <w:pPr>
        <w:ind w:left="3213" w:hanging="250"/>
      </w:pPr>
      <w:rPr>
        <w:rFonts w:hint="default"/>
      </w:rPr>
    </w:lvl>
    <w:lvl w:ilvl="4" w:tplc="FFFFFFFF">
      <w:numFmt w:val="bullet"/>
      <w:lvlText w:val="•"/>
      <w:lvlJc w:val="left"/>
      <w:pPr>
        <w:ind w:left="4078" w:hanging="250"/>
      </w:pPr>
      <w:rPr>
        <w:rFonts w:hint="default"/>
      </w:rPr>
    </w:lvl>
    <w:lvl w:ilvl="5" w:tplc="FFFFFFFF">
      <w:numFmt w:val="bullet"/>
      <w:lvlText w:val="•"/>
      <w:lvlJc w:val="left"/>
      <w:pPr>
        <w:ind w:left="4942" w:hanging="250"/>
      </w:pPr>
      <w:rPr>
        <w:rFonts w:hint="default"/>
      </w:rPr>
    </w:lvl>
    <w:lvl w:ilvl="6" w:tplc="FFFFFFFF">
      <w:numFmt w:val="bullet"/>
      <w:lvlText w:val="•"/>
      <w:lvlJc w:val="left"/>
      <w:pPr>
        <w:ind w:left="5807" w:hanging="250"/>
      </w:pPr>
      <w:rPr>
        <w:rFonts w:hint="default"/>
      </w:rPr>
    </w:lvl>
    <w:lvl w:ilvl="7" w:tplc="FFFFFFFF">
      <w:numFmt w:val="bullet"/>
      <w:lvlText w:val="•"/>
      <w:lvlJc w:val="left"/>
      <w:pPr>
        <w:ind w:left="6671" w:hanging="250"/>
      </w:pPr>
      <w:rPr>
        <w:rFonts w:hint="default"/>
      </w:rPr>
    </w:lvl>
    <w:lvl w:ilvl="8" w:tplc="FFFFFFFF">
      <w:numFmt w:val="bullet"/>
      <w:lvlText w:val="•"/>
      <w:lvlJc w:val="left"/>
      <w:pPr>
        <w:ind w:left="7536" w:hanging="250"/>
      </w:pPr>
      <w:rPr>
        <w:rFonts w:hint="default"/>
      </w:rPr>
    </w:lvl>
  </w:abstractNum>
  <w:abstractNum w:abstractNumId="9" w15:restartNumberingAfterBreak="0">
    <w:nsid w:val="7A9040E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BE42B53"/>
    <w:multiLevelType w:val="singleLevel"/>
    <w:tmpl w:val="92101384"/>
    <w:lvl w:ilvl="0">
      <w:start w:val="1"/>
      <w:numFmt w:val="decimal"/>
      <w:lvlText w:val="3.%1 "/>
      <w:legacy w:legacy="1" w:legacySpace="0" w:legacyIndent="360"/>
      <w:lvlJc w:val="left"/>
      <w:pPr>
        <w:ind w:left="360" w:hanging="360"/>
      </w:pPr>
      <w:rPr>
        <w:b w:val="0"/>
        <w:i/>
        <w:sz w:val="20"/>
      </w:rPr>
    </w:lvl>
  </w:abstractNum>
  <w:num w:numId="1" w16cid:durableId="164125749">
    <w:abstractNumId w:val="10"/>
  </w:num>
  <w:num w:numId="2" w16cid:durableId="152655428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115018">
    <w:abstractNumId w:val="9"/>
  </w:num>
  <w:num w:numId="4" w16cid:durableId="1284456736">
    <w:abstractNumId w:val="4"/>
  </w:num>
  <w:num w:numId="5" w16cid:durableId="1156803794">
    <w:abstractNumId w:val="7"/>
  </w:num>
  <w:num w:numId="6" w16cid:durableId="1916433576">
    <w:abstractNumId w:val="2"/>
  </w:num>
  <w:num w:numId="7" w16cid:durableId="1112092977">
    <w:abstractNumId w:val="6"/>
  </w:num>
  <w:num w:numId="8" w16cid:durableId="1819960410">
    <w:abstractNumId w:val="5"/>
  </w:num>
  <w:num w:numId="9" w16cid:durableId="941063753">
    <w:abstractNumId w:val="3"/>
  </w:num>
  <w:num w:numId="10" w16cid:durableId="1118454659">
    <w:abstractNumId w:val="8"/>
  </w:num>
  <w:num w:numId="11" w16cid:durableId="1028292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O3NLQwtjAytDQzNTZW0lEKTi0uzszPAykwrAUAaeKsCywAAAA="/>
  </w:docVars>
  <w:rsids>
    <w:rsidRoot w:val="0018446B"/>
    <w:rsid w:val="00014D17"/>
    <w:rsid w:val="00015C01"/>
    <w:rsid w:val="000A2715"/>
    <w:rsid w:val="000B5ACA"/>
    <w:rsid w:val="000D143D"/>
    <w:rsid w:val="000F5D02"/>
    <w:rsid w:val="00111080"/>
    <w:rsid w:val="00141686"/>
    <w:rsid w:val="0018446B"/>
    <w:rsid w:val="001D7C60"/>
    <w:rsid w:val="001F5D69"/>
    <w:rsid w:val="00201F27"/>
    <w:rsid w:val="00214F7C"/>
    <w:rsid w:val="00282525"/>
    <w:rsid w:val="002B5DD9"/>
    <w:rsid w:val="002F7FFA"/>
    <w:rsid w:val="003A1A28"/>
    <w:rsid w:val="003C57D3"/>
    <w:rsid w:val="00414A95"/>
    <w:rsid w:val="00454029"/>
    <w:rsid w:val="00456AA1"/>
    <w:rsid w:val="00486029"/>
    <w:rsid w:val="0048799D"/>
    <w:rsid w:val="004D7890"/>
    <w:rsid w:val="00521F91"/>
    <w:rsid w:val="0052715C"/>
    <w:rsid w:val="00553E6B"/>
    <w:rsid w:val="005917B3"/>
    <w:rsid w:val="005A04A1"/>
    <w:rsid w:val="005D5EB9"/>
    <w:rsid w:val="005E56EB"/>
    <w:rsid w:val="0064138F"/>
    <w:rsid w:val="00657AC6"/>
    <w:rsid w:val="0067354D"/>
    <w:rsid w:val="0069457E"/>
    <w:rsid w:val="00705272"/>
    <w:rsid w:val="00727412"/>
    <w:rsid w:val="00727A9D"/>
    <w:rsid w:val="00736518"/>
    <w:rsid w:val="0075141D"/>
    <w:rsid w:val="007600DA"/>
    <w:rsid w:val="00784A32"/>
    <w:rsid w:val="007A000B"/>
    <w:rsid w:val="007C6A05"/>
    <w:rsid w:val="009518D9"/>
    <w:rsid w:val="009F17B7"/>
    <w:rsid w:val="009F1B3D"/>
    <w:rsid w:val="00A133E5"/>
    <w:rsid w:val="00A61C78"/>
    <w:rsid w:val="00AB30BC"/>
    <w:rsid w:val="00AC1ADF"/>
    <w:rsid w:val="00AF1A88"/>
    <w:rsid w:val="00B01F06"/>
    <w:rsid w:val="00B312AF"/>
    <w:rsid w:val="00B53512"/>
    <w:rsid w:val="00B62AC6"/>
    <w:rsid w:val="00BA0312"/>
    <w:rsid w:val="00C07DE1"/>
    <w:rsid w:val="00C9291A"/>
    <w:rsid w:val="00D51211"/>
    <w:rsid w:val="00D56E16"/>
    <w:rsid w:val="00D6193C"/>
    <w:rsid w:val="00D653CE"/>
    <w:rsid w:val="00D93810"/>
    <w:rsid w:val="00DB2C02"/>
    <w:rsid w:val="00DE4855"/>
    <w:rsid w:val="00E122DC"/>
    <w:rsid w:val="00E347E1"/>
    <w:rsid w:val="00E85AD9"/>
    <w:rsid w:val="00EA0DA8"/>
    <w:rsid w:val="00EE2540"/>
    <w:rsid w:val="00EF20C1"/>
    <w:rsid w:val="00F13638"/>
    <w:rsid w:val="00F2640B"/>
    <w:rsid w:val="00F60E50"/>
    <w:rsid w:val="00F71704"/>
    <w:rsid w:val="00F762C7"/>
    <w:rsid w:val="00F90379"/>
    <w:rsid w:val="00FF086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8F218CF"/>
  <w15:chartTrackingRefBased/>
  <w15:docId w15:val="{24320D30-7E4B-4B4E-9868-F7572AE7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0868"/>
    <w:rPr>
      <w:lang w:val="en-US"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CTitle">
    <w:name w:val="MC Title"/>
    <w:basedOn w:val="Normal"/>
    <w:next w:val="Normal"/>
    <w:pPr>
      <w:jc w:val="center"/>
    </w:pPr>
    <w:rPr>
      <w:b/>
      <w:sz w:val="36"/>
    </w:rPr>
  </w:style>
  <w:style w:type="paragraph" w:customStyle="1" w:styleId="MCemail">
    <w:name w:val="MC email"/>
    <w:basedOn w:val="Normal"/>
    <w:pPr>
      <w:jc w:val="center"/>
    </w:pPr>
    <w:rPr>
      <w:sz w:val="18"/>
    </w:rPr>
  </w:style>
  <w:style w:type="paragraph" w:customStyle="1" w:styleId="MCTableHead">
    <w:name w:val="MC Table Head"/>
    <w:basedOn w:val="MCBody"/>
    <w:pPr>
      <w:spacing w:after="120"/>
      <w:jc w:val="center"/>
    </w:pPr>
    <w:rPr>
      <w:sz w:val="16"/>
    </w:rPr>
  </w:style>
  <w:style w:type="paragraph" w:customStyle="1" w:styleId="MCBody">
    <w:name w:val="MC Body"/>
    <w:next w:val="MCBodySP"/>
    <w:pPr>
      <w:spacing w:before="120"/>
      <w:jc w:val="both"/>
    </w:pPr>
    <w:rPr>
      <w:lang w:val="en-US" w:eastAsia="en-US"/>
    </w:rPr>
  </w:style>
  <w:style w:type="paragraph" w:customStyle="1" w:styleId="MCBodySP">
    <w:name w:val="MC Body SP"/>
    <w:basedOn w:val="MCBody"/>
    <w:pPr>
      <w:spacing w:before="0"/>
      <w:ind w:firstLine="288"/>
      <w:jc w:val="left"/>
    </w:pPr>
  </w:style>
  <w:style w:type="paragraph" w:customStyle="1" w:styleId="MCTableText">
    <w:name w:val="MC Table Text"/>
    <w:basedOn w:val="MCBody"/>
    <w:pPr>
      <w:spacing w:before="0"/>
      <w:jc w:val="left"/>
    </w:pPr>
  </w:style>
  <w:style w:type="paragraph" w:customStyle="1" w:styleId="MCSectionHead">
    <w:name w:val="MC Section Head"/>
    <w:basedOn w:val="MCBody"/>
    <w:next w:val="MCSectionSubhead"/>
    <w:rPr>
      <w:b/>
    </w:rPr>
  </w:style>
  <w:style w:type="paragraph" w:customStyle="1" w:styleId="MCSectionSubhead">
    <w:name w:val="MC Section Subhead"/>
    <w:basedOn w:val="MCBody"/>
    <w:next w:val="MCBody"/>
    <w:rPr>
      <w:i/>
    </w:rPr>
  </w:style>
  <w:style w:type="paragraph" w:customStyle="1" w:styleId="MCFigureCaption">
    <w:name w:val="MC Figure Caption"/>
    <w:basedOn w:val="MCBody"/>
    <w:next w:val="MCBodySP"/>
    <w:pPr>
      <w:jc w:val="center"/>
    </w:pPr>
    <w:rPr>
      <w:sz w:val="18"/>
    </w:rPr>
  </w:style>
  <w:style w:type="paragraph" w:customStyle="1" w:styleId="MCReference">
    <w:name w:val="MC Reference"/>
    <w:basedOn w:val="MCBody"/>
    <w:pPr>
      <w:spacing w:before="0"/>
      <w:jc w:val="left"/>
    </w:pPr>
    <w:rPr>
      <w:sz w:val="16"/>
    </w:rPr>
  </w:style>
  <w:style w:type="paragraph" w:styleId="BodyText">
    <w:name w:val="Body Text"/>
    <w:basedOn w:val="Normal"/>
    <w:pPr>
      <w:spacing w:before="120"/>
      <w:jc w:val="both"/>
    </w:pPr>
  </w:style>
  <w:style w:type="paragraph" w:customStyle="1" w:styleId="MCAuthor">
    <w:name w:val="MC Author"/>
    <w:basedOn w:val="MCBody"/>
    <w:next w:val="MCAuthorAffiliation"/>
    <w:pPr>
      <w:spacing w:before="0"/>
      <w:jc w:val="center"/>
    </w:pPr>
    <w:rPr>
      <w:b/>
    </w:rPr>
  </w:style>
  <w:style w:type="paragraph" w:customStyle="1" w:styleId="MCAuthorAffiliation">
    <w:name w:val="MC Author Affiliation"/>
    <w:basedOn w:val="MCBody"/>
    <w:next w:val="Normal"/>
    <w:pPr>
      <w:spacing w:before="0"/>
      <w:jc w:val="center"/>
    </w:pPr>
    <w:rPr>
      <w:rFonts w:ascii="Times" w:hAnsi="Times"/>
      <w:i/>
      <w:sz w:val="16"/>
    </w:rPr>
  </w:style>
  <w:style w:type="paragraph" w:styleId="BodyText2">
    <w:name w:val="Body Text 2"/>
    <w:basedOn w:val="Normal"/>
    <w:rPr>
      <w:sz w:val="44"/>
    </w:rPr>
  </w:style>
  <w:style w:type="character" w:styleId="Hyperlink">
    <w:name w:val="Hyperlink"/>
    <w:rPr>
      <w:color w:val="0000FF"/>
      <w:u w:val="single"/>
    </w:rPr>
  </w:style>
  <w:style w:type="paragraph" w:customStyle="1" w:styleId="MCCopyright">
    <w:name w:val="MC Copyright"/>
    <w:basedOn w:val="Normal"/>
    <w:next w:val="MCOCIS"/>
    <w:pPr>
      <w:ind w:left="720" w:right="648"/>
      <w:jc w:val="both"/>
    </w:pPr>
    <w:rPr>
      <w:rFonts w:ascii="Times" w:hAnsi="Times"/>
      <w:sz w:val="18"/>
    </w:rPr>
  </w:style>
  <w:style w:type="paragraph" w:customStyle="1" w:styleId="MCOCIS">
    <w:name w:val="MC OCIS"/>
    <w:basedOn w:val="MCCopyright"/>
    <w:rPr>
      <w:rFonts w:ascii="Times New Roman" w:hAnsi="Times New Roman"/>
      <w:sz w:val="16"/>
    </w:rPr>
  </w:style>
  <w:style w:type="character" w:styleId="FollowedHyperlink">
    <w:name w:val="FollowedHyperlink"/>
    <w:rPr>
      <w:color w:val="800080"/>
      <w:u w:val="single"/>
    </w:rPr>
  </w:style>
  <w:style w:type="paragraph" w:customStyle="1" w:styleId="bodytext0">
    <w:name w:val="bodytext"/>
    <w:basedOn w:val="Normal"/>
    <w:pPr>
      <w:spacing w:before="100" w:beforeAutospacing="1" w:after="100" w:afterAutospacing="1"/>
      <w:ind w:left="450"/>
    </w:pPr>
    <w:rPr>
      <w:rFonts w:ascii="Verdana" w:hAnsi="Verdana"/>
      <w:color w:val="666666"/>
      <w:sz w:val="17"/>
      <w:szCs w:val="17"/>
    </w:rPr>
  </w:style>
  <w:style w:type="paragraph" w:customStyle="1" w:styleId="MCAbstract">
    <w:name w:val="MC Abstract"/>
    <w:basedOn w:val="Normal"/>
    <w:pPr>
      <w:ind w:left="720" w:right="720"/>
      <w:jc w:val="both"/>
    </w:pPr>
  </w:style>
  <w:style w:type="paragraph" w:styleId="ListParagraph">
    <w:name w:val="List Paragraph"/>
    <w:basedOn w:val="Normal"/>
    <w:uiPriority w:val="1"/>
    <w:qFormat/>
    <w:rsid w:val="00E85AD9"/>
    <w:pPr>
      <w:widowControl w:val="0"/>
      <w:autoSpaceDE w:val="0"/>
      <w:autoSpaceDN w:val="0"/>
      <w:spacing w:before="10"/>
      <w:ind w:left="618" w:hanging="249"/>
      <w:jc w:val="both"/>
    </w:pPr>
    <w:rPr>
      <w:rFonts w:ascii="Book Antiqua" w:eastAsia="Book Antiqua" w:hAnsi="Book Antiqua" w:cs="Book Antiqua"/>
      <w:sz w:val="22"/>
      <w:szCs w:val="22"/>
    </w:rPr>
  </w:style>
  <w:style w:type="paragraph" w:customStyle="1" w:styleId="TableParagraph">
    <w:name w:val="Table Paragraph"/>
    <w:basedOn w:val="Normal"/>
    <w:uiPriority w:val="1"/>
    <w:qFormat/>
    <w:rsid w:val="00E85AD9"/>
    <w:pPr>
      <w:widowControl w:val="0"/>
      <w:autoSpaceDE w:val="0"/>
      <w:autoSpaceDN w:val="0"/>
      <w:spacing w:line="224" w:lineRule="exact"/>
      <w:ind w:left="78" w:right="78"/>
      <w:jc w:val="center"/>
    </w:pPr>
    <w:rPr>
      <w:rFonts w:ascii="Book Antiqua" w:eastAsia="Book Antiqua" w:hAnsi="Book Antiqua" w:cs="Book Antiqua"/>
      <w:sz w:val="22"/>
      <w:szCs w:val="22"/>
    </w:rPr>
  </w:style>
  <w:style w:type="paragraph" w:customStyle="1" w:styleId="IndentedStandard">
    <w:name w:val="Indented Standard"/>
    <w:basedOn w:val="Normal"/>
    <w:link w:val="IndentedStandardZchn"/>
    <w:qFormat/>
    <w:rsid w:val="0067354D"/>
    <w:pPr>
      <w:widowControl w:val="0"/>
      <w:spacing w:line="240" w:lineRule="atLeast"/>
      <w:ind w:firstLine="284"/>
      <w:jc w:val="both"/>
    </w:pPr>
    <w:rPr>
      <w:rFonts w:ascii="Arial" w:hAnsi="Arial"/>
      <w:snapToGrid w:val="0"/>
      <w:lang w:val="en-GB" w:eastAsia="da-DK"/>
    </w:rPr>
  </w:style>
  <w:style w:type="character" w:customStyle="1" w:styleId="IndentedStandardZchn">
    <w:name w:val="Indented Standard Zchn"/>
    <w:link w:val="IndentedStandard"/>
    <w:rsid w:val="0067354D"/>
    <w:rPr>
      <w:rFonts w:ascii="Arial" w:hAnsi="Arial"/>
      <w:snapToGrid w:val="0"/>
      <w:lang w:val="en-GB" w:eastAsia="da-DK"/>
    </w:rPr>
  </w:style>
  <w:style w:type="paragraph" w:styleId="Caption">
    <w:name w:val="caption"/>
    <w:basedOn w:val="Normal"/>
    <w:next w:val="Normal"/>
    <w:unhideWhenUsed/>
    <w:qFormat/>
    <w:rsid w:val="00A133E5"/>
    <w:rPr>
      <w:b/>
      <w:bCs/>
    </w:rPr>
  </w:style>
  <w:style w:type="character" w:styleId="UnresolvedMention">
    <w:name w:val="Unresolved Mention"/>
    <w:uiPriority w:val="99"/>
    <w:semiHidden/>
    <w:unhideWhenUsed/>
    <w:rsid w:val="00D51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269769">
      <w:bodyDiv w:val="1"/>
      <w:marLeft w:val="0"/>
      <w:marRight w:val="0"/>
      <w:marTop w:val="0"/>
      <w:marBottom w:val="0"/>
      <w:divBdr>
        <w:top w:val="none" w:sz="0" w:space="0" w:color="auto"/>
        <w:left w:val="none" w:sz="0" w:space="0" w:color="auto"/>
        <w:bottom w:val="none" w:sz="0" w:space="0" w:color="auto"/>
        <w:right w:val="none" w:sz="0" w:space="0" w:color="auto"/>
      </w:divBdr>
    </w:div>
    <w:div w:id="403453826">
      <w:bodyDiv w:val="1"/>
      <w:marLeft w:val="0"/>
      <w:marRight w:val="0"/>
      <w:marTop w:val="0"/>
      <w:marBottom w:val="0"/>
      <w:divBdr>
        <w:top w:val="none" w:sz="0" w:space="0" w:color="auto"/>
        <w:left w:val="none" w:sz="0" w:space="0" w:color="auto"/>
        <w:bottom w:val="none" w:sz="0" w:space="0" w:color="auto"/>
        <w:right w:val="none" w:sz="0" w:space="0" w:color="auto"/>
      </w:divBdr>
    </w:div>
    <w:div w:id="1746100662">
      <w:bodyDiv w:val="1"/>
      <w:marLeft w:val="0"/>
      <w:marRight w:val="0"/>
      <w:marTop w:val="0"/>
      <w:marBottom w:val="0"/>
      <w:divBdr>
        <w:top w:val="none" w:sz="0" w:space="0" w:color="auto"/>
        <w:left w:val="none" w:sz="0" w:space="0" w:color="auto"/>
        <w:bottom w:val="none" w:sz="0" w:space="0" w:color="auto"/>
        <w:right w:val="none" w:sz="0" w:space="0" w:color="auto"/>
      </w:divBdr>
    </w:div>
    <w:div w:id="212306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doi.org/10.1016/B978-012544415-6.50027-3" TargetMode="Externa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https://doi.org/10.1364/JOSAA.14.000741" TargetMode="Externa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image" Target="media/image1.wmf"/><Relationship Id="rId11" Type="http://schemas.openxmlformats.org/officeDocument/2006/relationships/hyperlink" Target="http://www.crossref.org/titleLis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1068</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Conference title, upper and lower case, bolded, 18 point type, centered</vt:lpstr>
    </vt:vector>
  </TitlesOfParts>
  <Company>Optical Society of America</Company>
  <LinksUpToDate>false</LinksUpToDate>
  <CharactersWithSpaces>6964</CharactersWithSpaces>
  <SharedDoc>false</SharedDoc>
  <HLinks>
    <vt:vector size="18" baseType="variant">
      <vt:variant>
        <vt:i4>1245193</vt:i4>
      </vt:variant>
      <vt:variant>
        <vt:i4>12</vt:i4>
      </vt:variant>
      <vt:variant>
        <vt:i4>0</vt:i4>
      </vt:variant>
      <vt:variant>
        <vt:i4>5</vt:i4>
      </vt:variant>
      <vt:variant>
        <vt:lpwstr>https://doi.org/10.1016/B978-012544415-6.50027-3</vt:lpwstr>
      </vt:variant>
      <vt:variant>
        <vt:lpwstr/>
      </vt:variant>
      <vt:variant>
        <vt:i4>3473469</vt:i4>
      </vt:variant>
      <vt:variant>
        <vt:i4>9</vt:i4>
      </vt:variant>
      <vt:variant>
        <vt:i4>0</vt:i4>
      </vt:variant>
      <vt:variant>
        <vt:i4>5</vt:i4>
      </vt:variant>
      <vt:variant>
        <vt:lpwstr>https://doi.org/10.1364/JOSAA.14.000741</vt:lpwstr>
      </vt:variant>
      <vt:variant>
        <vt:lpwstr/>
      </vt:variant>
      <vt:variant>
        <vt:i4>7798837</vt:i4>
      </vt:variant>
      <vt:variant>
        <vt:i4>6</vt:i4>
      </vt:variant>
      <vt:variant>
        <vt:i4>0</vt:i4>
      </vt:variant>
      <vt:variant>
        <vt:i4>5</vt:i4>
      </vt:variant>
      <vt:variant>
        <vt:lpwstr>http://www.crossref.org/titleList/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title, upper and lower case, bolded, 18 point type, centered</dc:title>
  <dc:subject/>
  <dc:creator>Optical Society of America</dc:creator>
  <cp:keywords/>
  <cp:lastModifiedBy>Srikrishnaprabhu  Kshipra</cp:lastModifiedBy>
  <cp:revision>2</cp:revision>
  <cp:lastPrinted>2009-04-14T11:25:00Z</cp:lastPrinted>
  <dcterms:created xsi:type="dcterms:W3CDTF">2025-12-22T09:36:00Z</dcterms:created>
  <dcterms:modified xsi:type="dcterms:W3CDTF">2025-12-22T09:36:00Z</dcterms:modified>
</cp:coreProperties>
</file>